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83244" w14:textId="66977925" w:rsidR="005D3EA5" w:rsidRPr="005D3EA5" w:rsidRDefault="005D3EA5" w:rsidP="006C548B">
      <w:pPr>
        <w:rPr>
          <w:rFonts w:ascii="Arial Rounded MT Bold" w:hAnsi="Arial Rounded MT Bold" w:cstheme="minorHAnsi"/>
          <w:b/>
          <w:bCs/>
          <w:color w:val="009D49"/>
          <w:sz w:val="40"/>
          <w:szCs w:val="40"/>
        </w:rPr>
      </w:pPr>
      <w:r>
        <w:rPr>
          <w:rFonts w:cstheme="minorHAnsi"/>
          <w:noProof/>
          <w:lang w:eastAsia="en-GB"/>
        </w:rPr>
        <w:drawing>
          <wp:anchor distT="0" distB="0" distL="114300" distR="114300" simplePos="0" relativeHeight="251658240" behindDoc="0" locked="0" layoutInCell="1" allowOverlap="1" wp14:anchorId="6225CCFB" wp14:editId="568E76D5">
            <wp:simplePos x="0" y="0"/>
            <wp:positionH relativeFrom="column">
              <wp:posOffset>1270</wp:posOffset>
            </wp:positionH>
            <wp:positionV relativeFrom="paragraph">
              <wp:posOffset>1905</wp:posOffset>
            </wp:positionV>
            <wp:extent cx="808773" cy="838899"/>
            <wp:effectExtent l="0" t="0" r="4445"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8773" cy="838899"/>
                    </a:xfrm>
                    <a:prstGeom prst="rect">
                      <a:avLst/>
                    </a:prstGeom>
                  </pic:spPr>
                </pic:pic>
              </a:graphicData>
            </a:graphic>
            <wp14:sizeRelH relativeFrom="page">
              <wp14:pctWidth>0</wp14:pctWidth>
            </wp14:sizeRelH>
            <wp14:sizeRelV relativeFrom="page">
              <wp14:pctHeight>0</wp14:pctHeight>
            </wp14:sizeRelV>
          </wp:anchor>
        </w:drawing>
      </w:r>
      <w:r w:rsidRPr="005D3EA5">
        <w:rPr>
          <w:rFonts w:ascii="Arial Rounded MT Bold" w:hAnsi="Arial Rounded MT Bold" w:cstheme="minorHAnsi"/>
          <w:b/>
          <w:bCs/>
          <w:color w:val="009D49"/>
          <w:sz w:val="40"/>
          <w:szCs w:val="40"/>
        </w:rPr>
        <w:t>Royal Holloway</w:t>
      </w:r>
    </w:p>
    <w:p w14:paraId="65BB100D" w14:textId="77777777" w:rsidR="005D3EA5" w:rsidRPr="005D3EA5" w:rsidRDefault="005D3EA5" w:rsidP="006C548B">
      <w:pPr>
        <w:rPr>
          <w:rFonts w:ascii="Arial Rounded MT Bold" w:hAnsi="Arial Rounded MT Bold" w:cstheme="minorHAnsi"/>
          <w:b/>
          <w:bCs/>
          <w:color w:val="009D49"/>
          <w:sz w:val="40"/>
          <w:szCs w:val="40"/>
        </w:rPr>
      </w:pPr>
      <w:r w:rsidRPr="005D3EA5">
        <w:rPr>
          <w:rFonts w:ascii="Arial Rounded MT Bold" w:hAnsi="Arial Rounded MT Bold" w:cstheme="minorHAnsi"/>
          <w:b/>
          <w:bCs/>
          <w:color w:val="009D49"/>
          <w:sz w:val="40"/>
          <w:szCs w:val="40"/>
        </w:rPr>
        <w:t>Geography for Schools</w:t>
      </w:r>
    </w:p>
    <w:p w14:paraId="46856D03" w14:textId="5C0F60A6" w:rsidR="006C548B" w:rsidRDefault="005D3EA5" w:rsidP="006C548B">
      <w:pPr>
        <w:rPr>
          <w:rFonts w:ascii="Arial Rounded MT Bold" w:hAnsi="Arial Rounded MT Bold" w:cstheme="minorHAnsi"/>
          <w:b/>
          <w:bCs/>
          <w:color w:val="009D49"/>
          <w:sz w:val="40"/>
          <w:szCs w:val="40"/>
        </w:rPr>
      </w:pPr>
      <w:r w:rsidRPr="005D3EA5">
        <w:rPr>
          <w:rFonts w:ascii="Arial Rounded MT Bold" w:hAnsi="Arial Rounded MT Bold" w:cstheme="minorHAnsi"/>
          <w:b/>
          <w:bCs/>
          <w:color w:val="009D49"/>
          <w:sz w:val="40"/>
          <w:szCs w:val="40"/>
        </w:rPr>
        <w:t>Lecture Series</w:t>
      </w:r>
    </w:p>
    <w:p w14:paraId="54FBA2D6" w14:textId="54A2C01C" w:rsidR="005D3EA5" w:rsidRDefault="005D3EA5" w:rsidP="006C548B">
      <w:pPr>
        <w:rPr>
          <w:rFonts w:ascii="Arial Rounded MT Bold" w:hAnsi="Arial Rounded MT Bold" w:cstheme="minorHAnsi"/>
          <w:b/>
          <w:bCs/>
          <w:color w:val="009D49"/>
          <w:sz w:val="40"/>
          <w:szCs w:val="40"/>
        </w:rPr>
      </w:pPr>
    </w:p>
    <w:p w14:paraId="02B0E03F" w14:textId="4A8BE48F" w:rsidR="005D3EA5" w:rsidRDefault="005F2D5D" w:rsidP="006C548B">
      <w:pPr>
        <w:rPr>
          <w:rFonts w:ascii="Arial Rounded MT Bold" w:hAnsi="Arial Rounded MT Bold" w:cstheme="minorHAnsi"/>
          <w:color w:val="000000" w:themeColor="text1"/>
          <w:sz w:val="40"/>
          <w:szCs w:val="40"/>
        </w:rPr>
      </w:pPr>
      <w:r>
        <w:rPr>
          <w:rFonts w:ascii="Arial Rounded MT Bold" w:hAnsi="Arial Rounded MT Bold" w:cstheme="minorHAnsi"/>
          <w:color w:val="000000" w:themeColor="text1"/>
          <w:sz w:val="40"/>
          <w:szCs w:val="40"/>
        </w:rPr>
        <w:t xml:space="preserve">Superpower Geopolitics </w:t>
      </w:r>
      <w:r w:rsidR="001B1696">
        <w:rPr>
          <w:rFonts w:ascii="Arial Rounded MT Bold" w:hAnsi="Arial Rounded MT Bold" w:cstheme="minorHAnsi"/>
          <w:color w:val="000000" w:themeColor="text1"/>
          <w:sz w:val="40"/>
          <w:szCs w:val="40"/>
        </w:rPr>
        <w:t>activity</w:t>
      </w:r>
    </w:p>
    <w:p w14:paraId="0E05E1E1" w14:textId="57F1AD3A" w:rsidR="00DC74C8" w:rsidRDefault="00DC74C8" w:rsidP="006C548B">
      <w:pPr>
        <w:rPr>
          <w:rFonts w:ascii="Arial Rounded MT Bold" w:hAnsi="Arial Rounded MT Bold" w:cstheme="minorHAnsi"/>
          <w:color w:val="000000" w:themeColor="text1"/>
          <w:sz w:val="28"/>
          <w:szCs w:val="28"/>
        </w:rPr>
      </w:pPr>
      <w:r w:rsidRPr="00DC74C8">
        <w:rPr>
          <w:rFonts w:ascii="Arial Rounded MT Bold" w:hAnsi="Arial Rounded MT Bold" w:cstheme="minorHAnsi"/>
          <w:color w:val="000000" w:themeColor="text1"/>
          <w:sz w:val="28"/>
          <w:szCs w:val="28"/>
        </w:rPr>
        <w:t xml:space="preserve">Author: Dr </w:t>
      </w:r>
      <w:r w:rsidR="005F2D5D">
        <w:rPr>
          <w:rFonts w:ascii="Arial Rounded MT Bold" w:hAnsi="Arial Rounded MT Bold" w:cstheme="minorHAnsi"/>
          <w:color w:val="000000" w:themeColor="text1"/>
          <w:sz w:val="28"/>
          <w:szCs w:val="28"/>
        </w:rPr>
        <w:t>Alasdair Pinkerton</w:t>
      </w:r>
    </w:p>
    <w:p w14:paraId="6D8F7703" w14:textId="77777777" w:rsidR="005F2D5D" w:rsidRDefault="005F2D5D" w:rsidP="006C548B">
      <w:pPr>
        <w:rPr>
          <w:rFonts w:ascii="Arial Rounded MT Bold" w:hAnsi="Arial Rounded MT Bold" w:cstheme="minorHAnsi"/>
          <w:color w:val="000000" w:themeColor="text1"/>
          <w:sz w:val="28"/>
          <w:szCs w:val="28"/>
        </w:rPr>
      </w:pPr>
    </w:p>
    <w:p w14:paraId="43538F44" w14:textId="5C95FD31" w:rsidR="00E56CF0" w:rsidRDefault="00E56CF0" w:rsidP="006C548B">
      <w:pPr>
        <w:rPr>
          <w:rFonts w:ascii="Arial Rounded MT Bold" w:hAnsi="Arial Rounded MT Bold" w:cstheme="minorHAnsi"/>
          <w:color w:val="000000" w:themeColor="text1"/>
          <w:sz w:val="28"/>
          <w:szCs w:val="28"/>
        </w:rPr>
      </w:pPr>
      <w:r>
        <w:rPr>
          <w:rFonts w:ascii="Arial Rounded MT Bold" w:hAnsi="Arial Rounded MT Bold" w:cstheme="minorHAnsi"/>
          <w:color w:val="000000" w:themeColor="text1"/>
          <w:sz w:val="28"/>
          <w:szCs w:val="28"/>
        </w:rPr>
        <w:t xml:space="preserve">Case study: </w:t>
      </w:r>
      <w:r w:rsidR="005F2D5D">
        <w:rPr>
          <w:rFonts w:ascii="Arial Rounded MT Bold" w:hAnsi="Arial Rounded MT Bold" w:cstheme="minorHAnsi"/>
          <w:color w:val="000000" w:themeColor="text1"/>
          <w:sz w:val="28"/>
          <w:szCs w:val="28"/>
        </w:rPr>
        <w:t>Mapping the bases of global power</w:t>
      </w:r>
    </w:p>
    <w:p w14:paraId="3BAFF79C" w14:textId="68BAFEA6" w:rsidR="00B93ED3" w:rsidRDefault="00B93ED3" w:rsidP="006C548B">
      <w:pPr>
        <w:rPr>
          <w:rFonts w:ascii="Arial Rounded MT Bold" w:hAnsi="Arial Rounded MT Bold" w:cstheme="minorHAnsi"/>
          <w:color w:val="000000" w:themeColor="text1"/>
          <w:sz w:val="28"/>
          <w:szCs w:val="28"/>
        </w:rPr>
      </w:pPr>
    </w:p>
    <w:p w14:paraId="3E833B5F" w14:textId="77777777" w:rsidR="00452899" w:rsidRPr="00452899" w:rsidRDefault="00B93ED3" w:rsidP="006C548B">
      <w:pPr>
        <w:rPr>
          <w:rFonts w:ascii="Arial Rounded MT Bold" w:hAnsi="Arial Rounded MT Bold" w:cstheme="minorHAnsi"/>
          <w:b/>
          <w:color w:val="000000" w:themeColor="text1"/>
          <w:sz w:val="28"/>
          <w:szCs w:val="28"/>
        </w:rPr>
      </w:pPr>
      <w:r w:rsidRPr="00452899">
        <w:rPr>
          <w:rFonts w:ascii="Arial Rounded MT Bold" w:hAnsi="Arial Rounded MT Bold" w:cstheme="minorHAnsi"/>
          <w:b/>
          <w:color w:val="000000" w:themeColor="text1"/>
          <w:sz w:val="28"/>
          <w:szCs w:val="28"/>
        </w:rPr>
        <w:t xml:space="preserve">A-Level Syllabus: </w:t>
      </w:r>
    </w:p>
    <w:p w14:paraId="68C8247B" w14:textId="52D164D4" w:rsidR="00B93ED3" w:rsidRDefault="00B93ED3" w:rsidP="00452899">
      <w:pPr>
        <w:pStyle w:val="ListParagraph"/>
        <w:numPr>
          <w:ilvl w:val="0"/>
          <w:numId w:val="2"/>
        </w:numPr>
        <w:rPr>
          <w:rFonts w:ascii="Arial Rounded MT Bold" w:hAnsi="Arial Rounded MT Bold" w:cstheme="minorHAnsi"/>
          <w:color w:val="000000" w:themeColor="text1"/>
          <w:sz w:val="22"/>
          <w:szCs w:val="28"/>
        </w:rPr>
      </w:pPr>
      <w:r w:rsidRPr="00452899">
        <w:rPr>
          <w:rFonts w:ascii="Arial Rounded MT Bold" w:hAnsi="Arial Rounded MT Bold" w:cstheme="minorHAnsi"/>
          <w:color w:val="000000" w:themeColor="text1"/>
          <w:sz w:val="22"/>
          <w:szCs w:val="28"/>
        </w:rPr>
        <w:t xml:space="preserve">AQA </w:t>
      </w:r>
      <w:r w:rsidR="00D47611">
        <w:rPr>
          <w:rFonts w:ascii="Arial Rounded MT Bold" w:hAnsi="Arial Rounded MT Bold" w:cstheme="minorHAnsi"/>
          <w:color w:val="000000" w:themeColor="text1"/>
          <w:sz w:val="22"/>
          <w:szCs w:val="28"/>
        </w:rPr>
        <w:t xml:space="preserve">Global </w:t>
      </w:r>
      <w:r w:rsidR="00166301">
        <w:rPr>
          <w:rFonts w:ascii="Arial Rounded MT Bold" w:hAnsi="Arial Rounded MT Bold" w:cstheme="minorHAnsi"/>
          <w:color w:val="000000" w:themeColor="text1"/>
          <w:sz w:val="22"/>
          <w:szCs w:val="28"/>
        </w:rPr>
        <w:t>s</w:t>
      </w:r>
      <w:r w:rsidR="00D47611">
        <w:rPr>
          <w:rFonts w:ascii="Arial Rounded MT Bold" w:hAnsi="Arial Rounded MT Bold" w:cstheme="minorHAnsi"/>
          <w:color w:val="000000" w:themeColor="text1"/>
          <w:sz w:val="22"/>
          <w:szCs w:val="28"/>
        </w:rPr>
        <w:t>ystem</w:t>
      </w:r>
      <w:r w:rsidR="00166301">
        <w:rPr>
          <w:rFonts w:ascii="Arial Rounded MT Bold" w:hAnsi="Arial Rounded MT Bold" w:cstheme="minorHAnsi"/>
          <w:color w:val="000000" w:themeColor="text1"/>
          <w:sz w:val="22"/>
          <w:szCs w:val="28"/>
        </w:rPr>
        <w:t>s</w:t>
      </w:r>
      <w:r w:rsidR="00D47611">
        <w:rPr>
          <w:rFonts w:ascii="Arial Rounded MT Bold" w:hAnsi="Arial Rounded MT Bold" w:cstheme="minorHAnsi"/>
          <w:color w:val="000000" w:themeColor="text1"/>
          <w:sz w:val="22"/>
          <w:szCs w:val="28"/>
        </w:rPr>
        <w:t xml:space="preserve"> and global governance</w:t>
      </w:r>
    </w:p>
    <w:p w14:paraId="0F69F08F" w14:textId="45FF2D42" w:rsidR="00452899" w:rsidRPr="00452899" w:rsidRDefault="00452899" w:rsidP="00452899">
      <w:pPr>
        <w:pStyle w:val="ListParagraph"/>
        <w:numPr>
          <w:ilvl w:val="0"/>
          <w:numId w:val="2"/>
        </w:numPr>
        <w:rPr>
          <w:rFonts w:ascii="Arial Rounded MT Bold" w:hAnsi="Arial Rounded MT Bold" w:cstheme="minorHAnsi"/>
          <w:color w:val="000000" w:themeColor="text1"/>
          <w:sz w:val="22"/>
          <w:szCs w:val="28"/>
        </w:rPr>
      </w:pPr>
      <w:r>
        <w:rPr>
          <w:rFonts w:ascii="Arial Rounded MT Bold" w:hAnsi="Arial Rounded MT Bold" w:cstheme="minorHAnsi"/>
          <w:color w:val="000000" w:themeColor="text1"/>
          <w:sz w:val="22"/>
          <w:szCs w:val="28"/>
        </w:rPr>
        <w:t xml:space="preserve">OCR </w:t>
      </w:r>
      <w:r w:rsidR="00166301">
        <w:rPr>
          <w:rFonts w:ascii="Arial Rounded MT Bold" w:hAnsi="Arial Rounded MT Bold" w:cstheme="minorHAnsi"/>
          <w:color w:val="000000" w:themeColor="text1"/>
          <w:sz w:val="22"/>
          <w:szCs w:val="28"/>
        </w:rPr>
        <w:t xml:space="preserve">Global governance – Power &amp; Borders; sovereignty; territorial integrity; </w:t>
      </w:r>
      <w:r>
        <w:rPr>
          <w:rFonts w:ascii="Arial Rounded MT Bold" w:hAnsi="Arial Rounded MT Bold" w:cstheme="minorHAnsi"/>
          <w:color w:val="000000" w:themeColor="text1"/>
          <w:sz w:val="22"/>
          <w:szCs w:val="28"/>
        </w:rPr>
        <w:t xml:space="preserve"> </w:t>
      </w:r>
    </w:p>
    <w:p w14:paraId="2FCDBA96" w14:textId="74773FA1" w:rsidR="00E56CF0" w:rsidRDefault="00E56CF0" w:rsidP="006C548B">
      <w:pPr>
        <w:rPr>
          <w:rFonts w:ascii="Arial Rounded MT Bold" w:hAnsi="Arial Rounded MT Bold" w:cstheme="minorHAnsi"/>
          <w:color w:val="000000" w:themeColor="text1"/>
          <w:sz w:val="28"/>
          <w:szCs w:val="28"/>
        </w:rPr>
      </w:pPr>
    </w:p>
    <w:p w14:paraId="1DD0EFC3" w14:textId="6F246C3D" w:rsidR="003A2465" w:rsidRPr="00336796" w:rsidRDefault="003A2465" w:rsidP="006C548B">
      <w:pPr>
        <w:rPr>
          <w:rFonts w:ascii="Arial Rounded MT Bold" w:hAnsi="Arial Rounded MT Bold" w:cstheme="minorHAnsi"/>
          <w:b/>
          <w:color w:val="000000" w:themeColor="text1"/>
          <w:sz w:val="28"/>
          <w:szCs w:val="28"/>
        </w:rPr>
      </w:pPr>
      <w:r w:rsidRPr="00336796">
        <w:rPr>
          <w:rFonts w:ascii="Arial Rounded MT Bold" w:hAnsi="Arial Rounded MT Bold" w:cstheme="minorHAnsi"/>
          <w:b/>
          <w:color w:val="000000" w:themeColor="text1"/>
          <w:sz w:val="28"/>
          <w:szCs w:val="28"/>
        </w:rPr>
        <w:t>Introduction</w:t>
      </w:r>
    </w:p>
    <w:p w14:paraId="15B48FE8" w14:textId="011F376B" w:rsidR="005F2D5D" w:rsidRDefault="005F2D5D" w:rsidP="006C548B">
      <w:pPr>
        <w:rPr>
          <w:rFonts w:ascii="Arial Rounded MT Bold" w:hAnsi="Arial Rounded MT Bold"/>
          <w:sz w:val="22"/>
          <w:szCs w:val="22"/>
        </w:rPr>
      </w:pPr>
    </w:p>
    <w:p w14:paraId="259DA597" w14:textId="772CD87A" w:rsidR="005F2D5D" w:rsidRDefault="005F2D5D" w:rsidP="006C548B">
      <w:pPr>
        <w:rPr>
          <w:rFonts w:ascii="Arial Rounded MT Bold" w:hAnsi="Arial Rounded MT Bold"/>
          <w:sz w:val="22"/>
          <w:szCs w:val="22"/>
        </w:rPr>
      </w:pPr>
      <w:r>
        <w:rPr>
          <w:rFonts w:ascii="Arial Rounded MT Bold" w:hAnsi="Arial Rounded MT Bold"/>
          <w:sz w:val="22"/>
          <w:szCs w:val="22"/>
        </w:rPr>
        <w:t>By thinking about superpowers our attention is drawn to the ways in which influence is acquired and sustained in the modern world, while also giving us an insight into the ways that power moves and shifts in response to the rising and falling fortunes of particular countries over time.</w:t>
      </w:r>
    </w:p>
    <w:p w14:paraId="0E79BC54" w14:textId="6F3AADAB" w:rsidR="005F2D5D" w:rsidRDefault="005F2D5D" w:rsidP="006C548B">
      <w:pPr>
        <w:rPr>
          <w:rFonts w:ascii="Arial Rounded MT Bold" w:hAnsi="Arial Rounded MT Bold"/>
          <w:sz w:val="22"/>
          <w:szCs w:val="22"/>
        </w:rPr>
      </w:pPr>
    </w:p>
    <w:p w14:paraId="5C681D57" w14:textId="685E3AA4" w:rsidR="005F2D5D" w:rsidRPr="005F2D5D" w:rsidRDefault="005F2D5D" w:rsidP="006C548B">
      <w:pPr>
        <w:rPr>
          <w:rFonts w:ascii="Arial Rounded MT Bold" w:hAnsi="Arial Rounded MT Bold"/>
          <w:sz w:val="22"/>
          <w:szCs w:val="22"/>
        </w:rPr>
      </w:pPr>
      <w:r w:rsidRPr="005F2D5D">
        <w:rPr>
          <w:rFonts w:ascii="Arial Rounded MT Bold" w:hAnsi="Arial Rounded MT Bold"/>
          <w:sz w:val="22"/>
          <w:szCs w:val="22"/>
        </w:rPr>
        <w:t xml:space="preserve">The concept of “superpower” was developed by the American political scientist, William Fox, in his book </w:t>
      </w:r>
      <w:r w:rsidRPr="005F2D5D">
        <w:rPr>
          <w:rFonts w:ascii="Arial Rounded MT Bold" w:hAnsi="Arial Rounded MT Bold"/>
          <w:i/>
          <w:iCs/>
          <w:sz w:val="22"/>
          <w:szCs w:val="22"/>
        </w:rPr>
        <w:t>The Super-Powers: The United States, Britain, and the Soviet Union</w:t>
      </w:r>
      <w:r w:rsidRPr="005F2D5D">
        <w:rPr>
          <w:rFonts w:ascii="Arial Rounded MT Bold" w:hAnsi="Arial Rounded MT Bold"/>
          <w:sz w:val="22"/>
          <w:szCs w:val="22"/>
        </w:rPr>
        <w:t xml:space="preserve"> (1944) to account for the emergence of countries so powerful that they could wage war on a global scale. The countries he identified as the original “superpowers”—the United States, the United Kingdom and Soviet Union—were the three major countries which, by 1944, were looking increasingly victorious in the prosecution of the Second World War.</w:t>
      </w:r>
    </w:p>
    <w:p w14:paraId="49F82170" w14:textId="77777777" w:rsidR="005F2D5D" w:rsidRDefault="005F2D5D" w:rsidP="006C548B">
      <w:pPr>
        <w:rPr>
          <w:rFonts w:ascii="Arial Rounded MT Bold" w:hAnsi="Arial Rounded MT Bold"/>
          <w:sz w:val="22"/>
          <w:szCs w:val="22"/>
        </w:rPr>
      </w:pPr>
    </w:p>
    <w:p w14:paraId="79DC3924" w14:textId="01A623E8" w:rsidR="005F2D5D" w:rsidRDefault="005F2D5D" w:rsidP="006C548B">
      <w:pPr>
        <w:rPr>
          <w:rFonts w:ascii="Arial Rounded MT Bold" w:hAnsi="Arial Rounded MT Bold"/>
          <w:sz w:val="22"/>
          <w:szCs w:val="22"/>
        </w:rPr>
      </w:pPr>
      <w:r>
        <w:rPr>
          <w:rFonts w:ascii="Arial Rounded MT Bold" w:hAnsi="Arial Rounded MT Bold"/>
          <w:noProof/>
          <w:sz w:val="22"/>
          <w:szCs w:val="22"/>
        </w:rPr>
        <w:drawing>
          <wp:inline distT="0" distB="0" distL="0" distR="0" wp14:anchorId="5DBC3DD1" wp14:editId="503F4FFF">
            <wp:extent cx="3804263" cy="2709017"/>
            <wp:effectExtent l="0" t="0" r="6350" b="0"/>
            <wp:docPr id="6" name="Picture 6"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in unifor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8168" cy="2718919"/>
                    </a:xfrm>
                    <a:prstGeom prst="rect">
                      <a:avLst/>
                    </a:prstGeom>
                  </pic:spPr>
                </pic:pic>
              </a:graphicData>
            </a:graphic>
          </wp:inline>
        </w:drawing>
      </w:r>
    </w:p>
    <w:p w14:paraId="78741A72" w14:textId="733961EE" w:rsidR="005F2D5D" w:rsidRPr="005F2D5D" w:rsidRDefault="005F2D5D" w:rsidP="006C548B">
      <w:pPr>
        <w:rPr>
          <w:rFonts w:ascii="Calibri" w:hAnsi="Calibri" w:cs="Calibri"/>
          <w:i/>
          <w:iCs/>
          <w:color w:val="44546A" w:themeColor="text2"/>
          <w:sz w:val="18"/>
          <w:szCs w:val="18"/>
        </w:rPr>
      </w:pPr>
      <w:r w:rsidRPr="005F2D5D">
        <w:rPr>
          <w:rFonts w:ascii="Calibri" w:hAnsi="Calibri" w:cs="Calibri"/>
          <w:i/>
          <w:iCs/>
          <w:color w:val="44546A" w:themeColor="text2"/>
          <w:sz w:val="18"/>
          <w:szCs w:val="18"/>
        </w:rPr>
        <w:t>Image 1: The leaders of the three original superpowers at the Yalta Conference (1945)</w:t>
      </w:r>
    </w:p>
    <w:p w14:paraId="64A10D12" w14:textId="77777777" w:rsidR="005F2D5D" w:rsidRDefault="005F2D5D" w:rsidP="006C548B">
      <w:pPr>
        <w:rPr>
          <w:rFonts w:ascii="Arial Rounded MT Bold" w:hAnsi="Arial Rounded MT Bold"/>
          <w:sz w:val="22"/>
          <w:szCs w:val="22"/>
        </w:rPr>
      </w:pPr>
    </w:p>
    <w:p w14:paraId="5231D531" w14:textId="08563178" w:rsidR="005F2D5D" w:rsidRDefault="005F2D5D" w:rsidP="006C548B">
      <w:pPr>
        <w:rPr>
          <w:rFonts w:ascii="Arial Rounded MT Bold" w:hAnsi="Arial Rounded MT Bold"/>
          <w:sz w:val="22"/>
          <w:szCs w:val="22"/>
        </w:rPr>
      </w:pPr>
      <w:r>
        <w:rPr>
          <w:rFonts w:ascii="Arial Rounded MT Bold" w:hAnsi="Arial Rounded MT Bold"/>
          <w:sz w:val="22"/>
          <w:szCs w:val="22"/>
        </w:rPr>
        <w:t xml:space="preserve">Very quickly after 1945 the power and influence of the United Kingdom diminished due, in part, to the crippling financial debts it had accumulated during WW2 and then, during the 1950s and </w:t>
      </w:r>
      <w:r>
        <w:rPr>
          <w:rFonts w:ascii="Arial Rounded MT Bold" w:hAnsi="Arial Rounded MT Bold"/>
          <w:sz w:val="22"/>
          <w:szCs w:val="22"/>
        </w:rPr>
        <w:lastRenderedPageBreak/>
        <w:t>1960s, due to the accelerating process of decolonisation that brought about the end of the British Empire.</w:t>
      </w:r>
    </w:p>
    <w:p w14:paraId="31DA26F5" w14:textId="77777777" w:rsidR="005F2D5D" w:rsidRDefault="005F2D5D" w:rsidP="006C548B">
      <w:pPr>
        <w:rPr>
          <w:rFonts w:ascii="Arial Rounded MT Bold" w:hAnsi="Arial Rounded MT Bold"/>
          <w:sz w:val="22"/>
          <w:szCs w:val="22"/>
        </w:rPr>
      </w:pPr>
    </w:p>
    <w:p w14:paraId="4F85CAD9" w14:textId="793B7C38" w:rsidR="005F2D5D" w:rsidRDefault="005F2D5D" w:rsidP="006C548B">
      <w:pPr>
        <w:rPr>
          <w:rFonts w:ascii="Arial Rounded MT Bold" w:hAnsi="Arial Rounded MT Bold"/>
          <w:sz w:val="22"/>
          <w:szCs w:val="22"/>
        </w:rPr>
      </w:pPr>
      <w:r>
        <w:rPr>
          <w:rFonts w:ascii="Arial Rounded MT Bold" w:hAnsi="Arial Rounded MT Bold"/>
          <w:sz w:val="22"/>
          <w:szCs w:val="22"/>
        </w:rPr>
        <w:t>This left the United States and the Soviet Union as the two dominant global superpowers. From 1947-1991 the former allies became locked in a manichean (or dualistic) conflict that became known as The Cold War.</w:t>
      </w:r>
    </w:p>
    <w:p w14:paraId="7A195F9C" w14:textId="3A75D9D6" w:rsidR="005F2D5D" w:rsidRDefault="005F2D5D" w:rsidP="006C548B">
      <w:pPr>
        <w:rPr>
          <w:rFonts w:ascii="Arial Rounded MT Bold" w:hAnsi="Arial Rounded MT Bold"/>
          <w:sz w:val="22"/>
          <w:szCs w:val="22"/>
        </w:rPr>
      </w:pPr>
    </w:p>
    <w:p w14:paraId="7E361369" w14:textId="77777777" w:rsidR="001B1742" w:rsidRDefault="001B1742" w:rsidP="006C548B">
      <w:pPr>
        <w:rPr>
          <w:rFonts w:ascii="Arial Rounded MT Bold" w:hAnsi="Arial Rounded MT Bold"/>
          <w:sz w:val="22"/>
          <w:szCs w:val="22"/>
        </w:rPr>
      </w:pPr>
    </w:p>
    <w:p w14:paraId="01A18258" w14:textId="00F3AFFA" w:rsidR="005F2D5D" w:rsidRDefault="001B1742" w:rsidP="006C548B">
      <w:pPr>
        <w:rPr>
          <w:rFonts w:ascii="Arial Rounded MT Bold" w:hAnsi="Arial Rounded MT Bold"/>
          <w:sz w:val="22"/>
          <w:szCs w:val="22"/>
        </w:rPr>
      </w:pPr>
      <w:r>
        <w:rPr>
          <w:rFonts w:ascii="Arial Rounded MT Bold" w:hAnsi="Arial Rounded MT Bold"/>
          <w:sz w:val="22"/>
          <w:szCs w:val="22"/>
        </w:rPr>
        <w:t>*</w:t>
      </w:r>
      <w:r w:rsidR="005F2D5D">
        <w:rPr>
          <w:rFonts w:ascii="Arial Rounded MT Bold" w:hAnsi="Arial Rounded MT Bold"/>
          <w:sz w:val="22"/>
          <w:szCs w:val="22"/>
        </w:rPr>
        <w:t>EXERCISE: MAPPING POWER DURING THE COLD WAR</w:t>
      </w:r>
      <w:r>
        <w:rPr>
          <w:rFonts w:ascii="Arial Rounded MT Bold" w:hAnsi="Arial Rounded MT Bold"/>
          <w:sz w:val="22"/>
          <w:szCs w:val="22"/>
        </w:rPr>
        <w:t>*</w:t>
      </w:r>
    </w:p>
    <w:p w14:paraId="734486B8" w14:textId="77777777" w:rsidR="005F2D5D" w:rsidRDefault="005F2D5D" w:rsidP="006C548B">
      <w:pPr>
        <w:rPr>
          <w:rFonts w:ascii="Arial Rounded MT Bold" w:hAnsi="Arial Rounded MT Bold"/>
          <w:sz w:val="22"/>
          <w:szCs w:val="22"/>
        </w:rPr>
      </w:pPr>
    </w:p>
    <w:p w14:paraId="39A74473" w14:textId="77DEF844" w:rsidR="001B1742" w:rsidRDefault="005F2D5D" w:rsidP="004415AE">
      <w:pPr>
        <w:rPr>
          <w:rFonts w:ascii="Arial Rounded MT Bold" w:hAnsi="Arial Rounded MT Bold"/>
          <w:sz w:val="22"/>
          <w:szCs w:val="22"/>
        </w:rPr>
      </w:pPr>
      <w:r>
        <w:rPr>
          <w:rFonts w:ascii="Arial Rounded MT Bold" w:hAnsi="Arial Rounded MT Bold"/>
          <w:sz w:val="22"/>
          <w:szCs w:val="22"/>
        </w:rPr>
        <w:t>The United State</w:t>
      </w:r>
      <w:r w:rsidR="001B1742">
        <w:rPr>
          <w:rFonts w:ascii="Arial Rounded MT Bold" w:hAnsi="Arial Rounded MT Bold"/>
          <w:sz w:val="22"/>
          <w:szCs w:val="22"/>
        </w:rPr>
        <w:t>s</w:t>
      </w:r>
      <w:r>
        <w:rPr>
          <w:rFonts w:ascii="Arial Rounded MT Bold" w:hAnsi="Arial Rounded MT Bold"/>
          <w:sz w:val="22"/>
          <w:szCs w:val="22"/>
        </w:rPr>
        <w:t xml:space="preserve"> and the Soviet Union </w:t>
      </w:r>
      <w:r w:rsidR="001B1742">
        <w:rPr>
          <w:rFonts w:ascii="Arial Rounded MT Bold" w:hAnsi="Arial Rounded MT Bold"/>
          <w:sz w:val="22"/>
          <w:szCs w:val="22"/>
        </w:rPr>
        <w:t>were the dominant global powers and the only two superpowers during the Cold War. Their global dominance can be traced through a number of different types of power</w:t>
      </w:r>
      <w:r w:rsidR="00043CB4">
        <w:rPr>
          <w:rFonts w:ascii="Arial Rounded MT Bold" w:hAnsi="Arial Rounded MT Bold"/>
          <w:sz w:val="22"/>
          <w:szCs w:val="22"/>
        </w:rPr>
        <w:t>.</w:t>
      </w:r>
    </w:p>
    <w:p w14:paraId="79284DCA" w14:textId="1A3D2ACF" w:rsidR="001B1742" w:rsidRDefault="001B1742" w:rsidP="004415AE">
      <w:pPr>
        <w:rPr>
          <w:rFonts w:ascii="Arial Rounded MT Bold" w:hAnsi="Arial Rounded MT Bold"/>
          <w:sz w:val="22"/>
          <w:szCs w:val="22"/>
        </w:rPr>
      </w:pPr>
    </w:p>
    <w:p w14:paraId="379FF462" w14:textId="4F93910F" w:rsidR="001B1742" w:rsidRDefault="001B1742" w:rsidP="004415AE">
      <w:pPr>
        <w:rPr>
          <w:rFonts w:ascii="Arial Rounded MT Bold" w:hAnsi="Arial Rounded MT Bold"/>
          <w:sz w:val="22"/>
          <w:szCs w:val="22"/>
        </w:rPr>
      </w:pPr>
      <w:r>
        <w:rPr>
          <w:rFonts w:ascii="Arial Rounded MT Bold" w:hAnsi="Arial Rounded MT Bold"/>
          <w:sz w:val="22"/>
          <w:szCs w:val="22"/>
        </w:rPr>
        <w:t>Using the grids below, record examples of how the United States and Soviet Union maintained their superpower statuses during the Cold War</w:t>
      </w:r>
    </w:p>
    <w:p w14:paraId="564715DA" w14:textId="77777777" w:rsidR="001B1742" w:rsidRDefault="001B1742" w:rsidP="004415AE">
      <w:pPr>
        <w:rPr>
          <w:rFonts w:ascii="Arial Rounded MT Bold" w:hAnsi="Arial Rounded MT Bold"/>
          <w:sz w:val="22"/>
          <w:szCs w:val="22"/>
        </w:rPr>
      </w:pPr>
    </w:p>
    <w:tbl>
      <w:tblPr>
        <w:tblStyle w:val="TableGrid"/>
        <w:tblpPr w:leftFromText="180" w:rightFromText="180" w:vertAnchor="text" w:horzAnchor="margin" w:tblpY="143"/>
        <w:tblW w:w="0" w:type="auto"/>
        <w:tblLook w:val="04A0" w:firstRow="1" w:lastRow="0" w:firstColumn="1" w:lastColumn="0" w:noHBand="0" w:noVBand="1"/>
      </w:tblPr>
      <w:tblGrid>
        <w:gridCol w:w="754"/>
        <w:gridCol w:w="4437"/>
        <w:gridCol w:w="4511"/>
      </w:tblGrid>
      <w:tr w:rsidR="001B1742" w:rsidRPr="001B1742" w14:paraId="0F831753" w14:textId="77777777" w:rsidTr="001B1742">
        <w:trPr>
          <w:trHeight w:val="2121"/>
        </w:trPr>
        <w:tc>
          <w:tcPr>
            <w:tcW w:w="754" w:type="dxa"/>
            <w:vMerge w:val="restart"/>
            <w:textDirection w:val="btLr"/>
          </w:tcPr>
          <w:p w14:paraId="76B7D9A9" w14:textId="4E30A437" w:rsidR="001B1742" w:rsidRPr="001B1742" w:rsidRDefault="001B1742" w:rsidP="001B1742">
            <w:pPr>
              <w:ind w:left="113" w:right="113"/>
              <w:jc w:val="center"/>
              <w:rPr>
                <w:rFonts w:ascii="Calibri" w:hAnsi="Calibri" w:cs="Calibri"/>
                <w:b/>
                <w:bCs/>
                <w:i/>
                <w:iCs/>
                <w:color w:val="44546A" w:themeColor="text2"/>
                <w:sz w:val="28"/>
                <w:szCs w:val="28"/>
              </w:rPr>
            </w:pPr>
            <w:r>
              <w:rPr>
                <w:rFonts w:ascii="Calibri" w:hAnsi="Calibri" w:cs="Calibri"/>
                <w:b/>
                <w:bCs/>
                <w:i/>
                <w:iCs/>
                <w:color w:val="44546A" w:themeColor="text2"/>
                <w:sz w:val="28"/>
                <w:szCs w:val="28"/>
              </w:rPr>
              <w:t xml:space="preserve">THE </w:t>
            </w:r>
            <w:r w:rsidRPr="001B1742">
              <w:rPr>
                <w:rFonts w:ascii="Calibri" w:hAnsi="Calibri" w:cs="Calibri"/>
                <w:b/>
                <w:bCs/>
                <w:i/>
                <w:iCs/>
                <w:color w:val="44546A" w:themeColor="text2"/>
                <w:sz w:val="28"/>
                <w:szCs w:val="28"/>
              </w:rPr>
              <w:t>UNITED STATES</w:t>
            </w:r>
          </w:p>
        </w:tc>
        <w:tc>
          <w:tcPr>
            <w:tcW w:w="4437" w:type="dxa"/>
          </w:tcPr>
          <w:p w14:paraId="70E4709A" w14:textId="77777777" w:rsidR="001B1742" w:rsidRDefault="001B1742" w:rsidP="001B1742">
            <w:pPr>
              <w:rPr>
                <w:rFonts w:ascii="Calibri" w:hAnsi="Calibri" w:cs="Calibri"/>
                <w:b/>
                <w:bCs/>
                <w:i/>
                <w:iCs/>
                <w:color w:val="44546A" w:themeColor="text2"/>
                <w:sz w:val="18"/>
                <w:szCs w:val="18"/>
              </w:rPr>
            </w:pPr>
            <w:r w:rsidRPr="001B1742">
              <w:rPr>
                <w:rFonts w:ascii="Calibri" w:hAnsi="Calibri" w:cs="Calibri"/>
                <w:b/>
                <w:bCs/>
                <w:i/>
                <w:iCs/>
                <w:color w:val="44546A" w:themeColor="text2"/>
                <w:sz w:val="18"/>
                <w:szCs w:val="18"/>
              </w:rPr>
              <w:t>MILITARY POWER</w:t>
            </w:r>
          </w:p>
          <w:p w14:paraId="2D1D6CF3" w14:textId="77777777" w:rsidR="003F3E65" w:rsidRDefault="003F3E65" w:rsidP="001B1742">
            <w:pPr>
              <w:rPr>
                <w:rFonts w:ascii="Calibri" w:hAnsi="Calibri" w:cs="Calibri"/>
                <w:b/>
                <w:bCs/>
                <w:i/>
                <w:iCs/>
                <w:color w:val="44546A" w:themeColor="text2"/>
                <w:sz w:val="18"/>
                <w:szCs w:val="18"/>
              </w:rPr>
            </w:pPr>
          </w:p>
          <w:p w14:paraId="47DEA767" w14:textId="79ECA8A3" w:rsidR="003F3E65" w:rsidRPr="001B1742" w:rsidRDefault="003F3E65" w:rsidP="001B1742">
            <w:pPr>
              <w:rPr>
                <w:rFonts w:ascii="Calibri" w:hAnsi="Calibri" w:cs="Calibri"/>
                <w:b/>
                <w:bCs/>
                <w:i/>
                <w:iCs/>
                <w:color w:val="44546A" w:themeColor="text2"/>
                <w:sz w:val="18"/>
                <w:szCs w:val="18"/>
              </w:rPr>
            </w:pPr>
            <w:r>
              <w:rPr>
                <w:rFonts w:ascii="Calibri" w:hAnsi="Calibri" w:cs="Calibri"/>
                <w:b/>
                <w:bCs/>
                <w:i/>
                <w:iCs/>
                <w:color w:val="44546A" w:themeColor="text2"/>
                <w:sz w:val="18"/>
                <w:szCs w:val="18"/>
              </w:rPr>
              <w:t xml:space="preserve">(e.g. developed nuclear </w:t>
            </w:r>
            <w:proofErr w:type="gramStart"/>
            <w:r>
              <w:rPr>
                <w:rFonts w:ascii="Calibri" w:hAnsi="Calibri" w:cs="Calibri"/>
                <w:b/>
                <w:bCs/>
                <w:i/>
                <w:iCs/>
                <w:color w:val="44546A" w:themeColor="text2"/>
                <w:sz w:val="18"/>
                <w:szCs w:val="18"/>
              </w:rPr>
              <w:t>weapons,  formed</w:t>
            </w:r>
            <w:proofErr w:type="gramEnd"/>
            <w:r>
              <w:rPr>
                <w:rFonts w:ascii="Calibri" w:hAnsi="Calibri" w:cs="Calibri"/>
                <w:b/>
                <w:bCs/>
                <w:i/>
                <w:iCs/>
                <w:color w:val="44546A" w:themeColor="text2"/>
                <w:sz w:val="18"/>
                <w:szCs w:val="18"/>
              </w:rPr>
              <w:t xml:space="preserve"> military alliances)</w:t>
            </w:r>
          </w:p>
        </w:tc>
        <w:tc>
          <w:tcPr>
            <w:tcW w:w="4511" w:type="dxa"/>
          </w:tcPr>
          <w:p w14:paraId="43C8F59B" w14:textId="2E3399EB" w:rsidR="001B1742" w:rsidRPr="001B1742" w:rsidRDefault="001B1742" w:rsidP="001B1742">
            <w:pPr>
              <w:rPr>
                <w:rFonts w:ascii="Calibri" w:hAnsi="Calibri" w:cs="Calibri"/>
                <w:b/>
                <w:bCs/>
                <w:i/>
                <w:iCs/>
                <w:color w:val="44546A" w:themeColor="text2"/>
                <w:sz w:val="18"/>
                <w:szCs w:val="18"/>
              </w:rPr>
            </w:pPr>
            <w:r w:rsidRPr="001B1742">
              <w:rPr>
                <w:rFonts w:ascii="Calibri" w:hAnsi="Calibri" w:cs="Calibri"/>
                <w:b/>
                <w:bCs/>
                <w:i/>
                <w:iCs/>
                <w:color w:val="44546A" w:themeColor="text2"/>
                <w:sz w:val="18"/>
                <w:szCs w:val="18"/>
              </w:rPr>
              <w:t>ECONOMIC POWER</w:t>
            </w:r>
          </w:p>
        </w:tc>
      </w:tr>
      <w:tr w:rsidR="001B1742" w:rsidRPr="001B1742" w14:paraId="22396B3A" w14:textId="77777777" w:rsidTr="001B1742">
        <w:trPr>
          <w:trHeight w:val="2005"/>
        </w:trPr>
        <w:tc>
          <w:tcPr>
            <w:tcW w:w="754" w:type="dxa"/>
            <w:vMerge/>
          </w:tcPr>
          <w:p w14:paraId="34DAD879" w14:textId="77777777" w:rsidR="001B1742" w:rsidRPr="001B1742" w:rsidRDefault="001B1742" w:rsidP="001B1742">
            <w:pPr>
              <w:rPr>
                <w:rFonts w:ascii="Calibri" w:hAnsi="Calibri" w:cs="Calibri"/>
                <w:b/>
                <w:bCs/>
                <w:i/>
                <w:iCs/>
                <w:color w:val="44546A" w:themeColor="text2"/>
                <w:sz w:val="18"/>
                <w:szCs w:val="18"/>
              </w:rPr>
            </w:pPr>
          </w:p>
        </w:tc>
        <w:tc>
          <w:tcPr>
            <w:tcW w:w="4437" w:type="dxa"/>
          </w:tcPr>
          <w:p w14:paraId="4E5CD6D5" w14:textId="77777777" w:rsidR="001B1742" w:rsidRDefault="001B1742" w:rsidP="001B1742">
            <w:pPr>
              <w:rPr>
                <w:rFonts w:ascii="Calibri" w:hAnsi="Calibri" w:cs="Calibri"/>
                <w:b/>
                <w:bCs/>
                <w:i/>
                <w:iCs/>
                <w:color w:val="44546A" w:themeColor="text2"/>
                <w:sz w:val="18"/>
                <w:szCs w:val="18"/>
              </w:rPr>
            </w:pPr>
            <w:r w:rsidRPr="001B1742">
              <w:rPr>
                <w:rFonts w:ascii="Calibri" w:hAnsi="Calibri" w:cs="Calibri"/>
                <w:b/>
                <w:bCs/>
                <w:i/>
                <w:iCs/>
                <w:color w:val="44546A" w:themeColor="text2"/>
                <w:sz w:val="18"/>
                <w:szCs w:val="18"/>
              </w:rPr>
              <w:t>POLITICAL POWER</w:t>
            </w:r>
          </w:p>
          <w:p w14:paraId="332280BA" w14:textId="070E659C" w:rsidR="003F3E65" w:rsidRPr="001B1742" w:rsidRDefault="003F3E65" w:rsidP="001B1742">
            <w:pPr>
              <w:rPr>
                <w:rFonts w:ascii="Calibri" w:hAnsi="Calibri" w:cs="Calibri"/>
                <w:b/>
                <w:bCs/>
                <w:i/>
                <w:iCs/>
                <w:color w:val="44546A" w:themeColor="text2"/>
                <w:sz w:val="18"/>
                <w:szCs w:val="18"/>
              </w:rPr>
            </w:pPr>
          </w:p>
        </w:tc>
        <w:tc>
          <w:tcPr>
            <w:tcW w:w="4511" w:type="dxa"/>
          </w:tcPr>
          <w:p w14:paraId="4DB1348A" w14:textId="2FF500EB" w:rsidR="001B1742" w:rsidRPr="001B1742" w:rsidRDefault="001B1742" w:rsidP="001B1742">
            <w:pPr>
              <w:rPr>
                <w:rFonts w:ascii="Calibri" w:hAnsi="Calibri" w:cs="Calibri"/>
                <w:b/>
                <w:bCs/>
                <w:i/>
                <w:iCs/>
                <w:color w:val="44546A" w:themeColor="text2"/>
                <w:sz w:val="18"/>
                <w:szCs w:val="18"/>
              </w:rPr>
            </w:pPr>
            <w:r w:rsidRPr="001B1742">
              <w:rPr>
                <w:rFonts w:ascii="Calibri" w:hAnsi="Calibri" w:cs="Calibri"/>
                <w:b/>
                <w:bCs/>
                <w:i/>
                <w:iCs/>
                <w:color w:val="44546A" w:themeColor="text2"/>
                <w:sz w:val="18"/>
                <w:szCs w:val="18"/>
              </w:rPr>
              <w:t>CULTURAL POWER</w:t>
            </w:r>
          </w:p>
        </w:tc>
      </w:tr>
    </w:tbl>
    <w:p w14:paraId="22F0330D" w14:textId="77777777" w:rsidR="001B1742" w:rsidRDefault="001B1742" w:rsidP="004415AE">
      <w:pPr>
        <w:rPr>
          <w:rFonts w:ascii="Arial Rounded MT Bold" w:hAnsi="Arial Rounded MT Bold"/>
          <w:sz w:val="22"/>
          <w:szCs w:val="22"/>
        </w:rPr>
      </w:pPr>
    </w:p>
    <w:tbl>
      <w:tblPr>
        <w:tblStyle w:val="TableGrid"/>
        <w:tblpPr w:leftFromText="180" w:rightFromText="180" w:vertAnchor="text" w:horzAnchor="margin" w:tblpY="143"/>
        <w:tblW w:w="0" w:type="auto"/>
        <w:tblLook w:val="04A0" w:firstRow="1" w:lastRow="0" w:firstColumn="1" w:lastColumn="0" w:noHBand="0" w:noVBand="1"/>
      </w:tblPr>
      <w:tblGrid>
        <w:gridCol w:w="754"/>
        <w:gridCol w:w="4437"/>
        <w:gridCol w:w="4511"/>
      </w:tblGrid>
      <w:tr w:rsidR="001B1742" w:rsidRPr="001B1742" w14:paraId="606C3C0F" w14:textId="77777777" w:rsidTr="0069039F">
        <w:trPr>
          <w:trHeight w:val="2121"/>
        </w:trPr>
        <w:tc>
          <w:tcPr>
            <w:tcW w:w="754" w:type="dxa"/>
            <w:vMerge w:val="restart"/>
            <w:textDirection w:val="btLr"/>
          </w:tcPr>
          <w:p w14:paraId="21254050" w14:textId="0FE0F68B" w:rsidR="001B1742" w:rsidRPr="001B1742" w:rsidRDefault="001B1742" w:rsidP="0069039F">
            <w:pPr>
              <w:ind w:left="113" w:right="113"/>
              <w:jc w:val="center"/>
              <w:rPr>
                <w:rFonts w:ascii="Calibri" w:hAnsi="Calibri" w:cs="Calibri"/>
                <w:b/>
                <w:bCs/>
                <w:i/>
                <w:iCs/>
                <w:color w:val="44546A" w:themeColor="text2"/>
                <w:sz w:val="28"/>
                <w:szCs w:val="28"/>
              </w:rPr>
            </w:pPr>
            <w:r>
              <w:rPr>
                <w:rFonts w:ascii="Calibri" w:hAnsi="Calibri" w:cs="Calibri"/>
                <w:b/>
                <w:bCs/>
                <w:i/>
                <w:iCs/>
                <w:color w:val="44546A" w:themeColor="text2"/>
                <w:sz w:val="28"/>
                <w:szCs w:val="28"/>
              </w:rPr>
              <w:t>THE SOVIET UNION</w:t>
            </w:r>
          </w:p>
        </w:tc>
        <w:tc>
          <w:tcPr>
            <w:tcW w:w="4437" w:type="dxa"/>
          </w:tcPr>
          <w:p w14:paraId="2D20FC4E" w14:textId="77777777" w:rsidR="001B1742" w:rsidRPr="001B1742" w:rsidRDefault="001B1742" w:rsidP="0069039F">
            <w:pPr>
              <w:rPr>
                <w:rFonts w:ascii="Calibri" w:hAnsi="Calibri" w:cs="Calibri"/>
                <w:b/>
                <w:bCs/>
                <w:i/>
                <w:iCs/>
                <w:color w:val="44546A" w:themeColor="text2"/>
                <w:sz w:val="18"/>
                <w:szCs w:val="18"/>
              </w:rPr>
            </w:pPr>
            <w:r w:rsidRPr="001B1742">
              <w:rPr>
                <w:rFonts w:ascii="Calibri" w:hAnsi="Calibri" w:cs="Calibri"/>
                <w:b/>
                <w:bCs/>
                <w:i/>
                <w:iCs/>
                <w:color w:val="44546A" w:themeColor="text2"/>
                <w:sz w:val="18"/>
                <w:szCs w:val="18"/>
              </w:rPr>
              <w:t>MILITARY POWER</w:t>
            </w:r>
          </w:p>
        </w:tc>
        <w:tc>
          <w:tcPr>
            <w:tcW w:w="4511" w:type="dxa"/>
          </w:tcPr>
          <w:p w14:paraId="1BAE8B7C" w14:textId="77777777" w:rsidR="009B189D" w:rsidRDefault="001B1742" w:rsidP="0069039F">
            <w:pPr>
              <w:rPr>
                <w:rFonts w:ascii="Calibri" w:hAnsi="Calibri" w:cs="Calibri"/>
                <w:b/>
                <w:bCs/>
                <w:i/>
                <w:iCs/>
                <w:color w:val="44546A" w:themeColor="text2"/>
                <w:sz w:val="18"/>
                <w:szCs w:val="18"/>
              </w:rPr>
            </w:pPr>
            <w:r w:rsidRPr="001B1742">
              <w:rPr>
                <w:rFonts w:ascii="Calibri" w:hAnsi="Calibri" w:cs="Calibri"/>
                <w:b/>
                <w:bCs/>
                <w:i/>
                <w:iCs/>
                <w:color w:val="44546A" w:themeColor="text2"/>
                <w:sz w:val="18"/>
                <w:szCs w:val="18"/>
              </w:rPr>
              <w:t>ECONOMIC POWE</w:t>
            </w:r>
            <w:r w:rsidR="009B189D">
              <w:rPr>
                <w:rFonts w:ascii="Calibri" w:hAnsi="Calibri" w:cs="Calibri"/>
                <w:b/>
                <w:bCs/>
                <w:i/>
                <w:iCs/>
                <w:color w:val="44546A" w:themeColor="text2"/>
                <w:sz w:val="18"/>
                <w:szCs w:val="18"/>
              </w:rPr>
              <w:t>R</w:t>
            </w:r>
          </w:p>
          <w:p w14:paraId="2C130F43" w14:textId="77777777" w:rsidR="009B189D" w:rsidRDefault="009B189D" w:rsidP="0069039F">
            <w:pPr>
              <w:rPr>
                <w:rFonts w:ascii="Calibri" w:hAnsi="Calibri" w:cs="Calibri"/>
                <w:b/>
                <w:bCs/>
                <w:i/>
                <w:iCs/>
                <w:color w:val="44546A" w:themeColor="text2"/>
                <w:sz w:val="18"/>
                <w:szCs w:val="18"/>
              </w:rPr>
            </w:pPr>
          </w:p>
          <w:p w14:paraId="657BFB80" w14:textId="44DB4C83" w:rsidR="009B189D" w:rsidRPr="001B1742" w:rsidRDefault="009B189D" w:rsidP="0069039F">
            <w:pPr>
              <w:rPr>
                <w:rFonts w:ascii="Calibri" w:hAnsi="Calibri" w:cs="Calibri"/>
                <w:b/>
                <w:bCs/>
                <w:i/>
                <w:iCs/>
                <w:color w:val="44546A" w:themeColor="text2"/>
                <w:sz w:val="18"/>
                <w:szCs w:val="18"/>
              </w:rPr>
            </w:pPr>
            <w:r>
              <w:rPr>
                <w:rFonts w:ascii="Calibri" w:hAnsi="Calibri" w:cs="Calibri"/>
                <w:b/>
                <w:bCs/>
                <w:i/>
                <w:iCs/>
                <w:color w:val="44546A" w:themeColor="text2"/>
                <w:sz w:val="18"/>
                <w:szCs w:val="18"/>
              </w:rPr>
              <w:t>(</w:t>
            </w:r>
            <w:proofErr w:type="gramStart"/>
            <w:r>
              <w:rPr>
                <w:rFonts w:ascii="Calibri" w:hAnsi="Calibri" w:cs="Calibri"/>
                <w:b/>
                <w:bCs/>
                <w:i/>
                <w:iCs/>
                <w:color w:val="44546A" w:themeColor="text2"/>
                <w:sz w:val="18"/>
                <w:szCs w:val="18"/>
              </w:rPr>
              <w:t>e.g.</w:t>
            </w:r>
            <w:proofErr w:type="gramEnd"/>
            <w:r>
              <w:rPr>
                <w:rFonts w:ascii="Calibri" w:hAnsi="Calibri" w:cs="Calibri"/>
                <w:b/>
                <w:bCs/>
                <w:i/>
                <w:iCs/>
                <w:color w:val="44546A" w:themeColor="text2"/>
                <w:sz w:val="18"/>
                <w:szCs w:val="18"/>
              </w:rPr>
              <w:t xml:space="preserve"> a centrally planned, industrial economy)</w:t>
            </w:r>
          </w:p>
        </w:tc>
      </w:tr>
      <w:tr w:rsidR="001B1742" w:rsidRPr="001B1742" w14:paraId="42E67DF9" w14:textId="77777777" w:rsidTr="0069039F">
        <w:trPr>
          <w:trHeight w:val="2005"/>
        </w:trPr>
        <w:tc>
          <w:tcPr>
            <w:tcW w:w="754" w:type="dxa"/>
            <w:vMerge/>
          </w:tcPr>
          <w:p w14:paraId="3348EE22" w14:textId="77777777" w:rsidR="001B1742" w:rsidRPr="001B1742" w:rsidRDefault="001B1742" w:rsidP="0069039F">
            <w:pPr>
              <w:rPr>
                <w:rFonts w:ascii="Calibri" w:hAnsi="Calibri" w:cs="Calibri"/>
                <w:b/>
                <w:bCs/>
                <w:i/>
                <w:iCs/>
                <w:color w:val="44546A" w:themeColor="text2"/>
                <w:sz w:val="18"/>
                <w:szCs w:val="18"/>
              </w:rPr>
            </w:pPr>
          </w:p>
        </w:tc>
        <w:tc>
          <w:tcPr>
            <w:tcW w:w="4437" w:type="dxa"/>
          </w:tcPr>
          <w:p w14:paraId="0FE44A4C" w14:textId="77777777" w:rsidR="001B1742" w:rsidRPr="001B1742" w:rsidRDefault="001B1742" w:rsidP="0069039F">
            <w:pPr>
              <w:rPr>
                <w:rFonts w:ascii="Calibri" w:hAnsi="Calibri" w:cs="Calibri"/>
                <w:b/>
                <w:bCs/>
                <w:i/>
                <w:iCs/>
                <w:color w:val="44546A" w:themeColor="text2"/>
                <w:sz w:val="18"/>
                <w:szCs w:val="18"/>
              </w:rPr>
            </w:pPr>
            <w:r w:rsidRPr="001B1742">
              <w:rPr>
                <w:rFonts w:ascii="Calibri" w:hAnsi="Calibri" w:cs="Calibri"/>
                <w:b/>
                <w:bCs/>
                <w:i/>
                <w:iCs/>
                <w:color w:val="44546A" w:themeColor="text2"/>
                <w:sz w:val="18"/>
                <w:szCs w:val="18"/>
              </w:rPr>
              <w:t>POLITICAL POWER</w:t>
            </w:r>
          </w:p>
        </w:tc>
        <w:tc>
          <w:tcPr>
            <w:tcW w:w="4511" w:type="dxa"/>
          </w:tcPr>
          <w:p w14:paraId="2286E44E" w14:textId="77777777" w:rsidR="001B1742" w:rsidRDefault="001B1742" w:rsidP="0069039F">
            <w:pPr>
              <w:rPr>
                <w:rFonts w:ascii="Calibri" w:hAnsi="Calibri" w:cs="Calibri"/>
                <w:b/>
                <w:bCs/>
                <w:i/>
                <w:iCs/>
                <w:color w:val="44546A" w:themeColor="text2"/>
                <w:sz w:val="18"/>
                <w:szCs w:val="18"/>
              </w:rPr>
            </w:pPr>
            <w:r w:rsidRPr="001B1742">
              <w:rPr>
                <w:rFonts w:ascii="Calibri" w:hAnsi="Calibri" w:cs="Calibri"/>
                <w:b/>
                <w:bCs/>
                <w:i/>
                <w:iCs/>
                <w:color w:val="44546A" w:themeColor="text2"/>
                <w:sz w:val="18"/>
                <w:szCs w:val="18"/>
              </w:rPr>
              <w:t>CULTURAL POWER</w:t>
            </w:r>
          </w:p>
          <w:p w14:paraId="61AAD939" w14:textId="77777777" w:rsidR="00FC3090" w:rsidRDefault="00FC3090" w:rsidP="0069039F">
            <w:pPr>
              <w:rPr>
                <w:rFonts w:ascii="Calibri" w:hAnsi="Calibri" w:cs="Calibri"/>
                <w:b/>
                <w:bCs/>
                <w:i/>
                <w:iCs/>
                <w:color w:val="44546A" w:themeColor="text2"/>
                <w:sz w:val="18"/>
                <w:szCs w:val="18"/>
              </w:rPr>
            </w:pPr>
          </w:p>
          <w:p w14:paraId="44030513" w14:textId="1CE3B9E6" w:rsidR="00FC3090" w:rsidRPr="001B1742" w:rsidRDefault="00FC3090" w:rsidP="0069039F">
            <w:pPr>
              <w:rPr>
                <w:rFonts w:ascii="Calibri" w:hAnsi="Calibri" w:cs="Calibri"/>
                <w:b/>
                <w:bCs/>
                <w:i/>
                <w:iCs/>
                <w:color w:val="44546A" w:themeColor="text2"/>
                <w:sz w:val="18"/>
                <w:szCs w:val="18"/>
              </w:rPr>
            </w:pPr>
            <w:r>
              <w:rPr>
                <w:rFonts w:ascii="Calibri" w:hAnsi="Calibri" w:cs="Calibri"/>
                <w:b/>
                <w:bCs/>
                <w:i/>
                <w:iCs/>
                <w:color w:val="44546A" w:themeColor="text2"/>
                <w:sz w:val="18"/>
                <w:szCs w:val="18"/>
              </w:rPr>
              <w:t>(Think about: Olympic Games and Chess Tournaments)</w:t>
            </w:r>
          </w:p>
        </w:tc>
      </w:tr>
    </w:tbl>
    <w:p w14:paraId="703DDB92" w14:textId="77777777" w:rsidR="001B1742" w:rsidRDefault="001B1742" w:rsidP="004415AE">
      <w:pPr>
        <w:rPr>
          <w:rFonts w:ascii="Arial Rounded MT Bold" w:hAnsi="Arial Rounded MT Bold"/>
          <w:sz w:val="22"/>
          <w:szCs w:val="22"/>
        </w:rPr>
      </w:pPr>
    </w:p>
    <w:p w14:paraId="522EA5E0" w14:textId="1FEB2060" w:rsidR="001B1742" w:rsidRDefault="00043CB4" w:rsidP="004415AE">
      <w:pPr>
        <w:rPr>
          <w:rFonts w:ascii="Arial Rounded MT Bold" w:hAnsi="Arial Rounded MT Bold"/>
          <w:sz w:val="22"/>
          <w:szCs w:val="22"/>
        </w:rPr>
      </w:pPr>
      <w:r>
        <w:rPr>
          <w:rFonts w:ascii="Arial Rounded MT Bold" w:hAnsi="Arial Rounded MT Bold"/>
          <w:sz w:val="22"/>
          <w:szCs w:val="22"/>
        </w:rPr>
        <w:lastRenderedPageBreak/>
        <w:t xml:space="preserve">Even the most powerful superpowers rarely exercise their power in isolation or unilaterally. They belong to larger collectives, pacts, associations, networks, and trading and security organisations in order to more fully express and exercise their sovereignty, influence and power. </w:t>
      </w:r>
    </w:p>
    <w:p w14:paraId="1A45C005" w14:textId="77777777" w:rsidR="00620D79" w:rsidRDefault="00620D79" w:rsidP="004415AE">
      <w:pPr>
        <w:rPr>
          <w:rFonts w:ascii="Arial Rounded MT Bold" w:hAnsi="Arial Rounded MT Bold"/>
          <w:sz w:val="22"/>
          <w:szCs w:val="22"/>
        </w:rPr>
      </w:pPr>
    </w:p>
    <w:p w14:paraId="72CB3E8D" w14:textId="43905B19" w:rsidR="001B1742" w:rsidRDefault="00620D79" w:rsidP="004415AE">
      <w:pPr>
        <w:rPr>
          <w:rFonts w:ascii="Arial Rounded MT Bold" w:hAnsi="Arial Rounded MT Bold"/>
          <w:sz w:val="22"/>
          <w:szCs w:val="22"/>
        </w:rPr>
      </w:pPr>
      <w:r w:rsidRPr="00043CB4">
        <w:rPr>
          <w:rFonts w:ascii="Arial Rounded MT Bold" w:hAnsi="Arial Rounded MT Bold"/>
          <w:b/>
          <w:bCs/>
          <w:noProof/>
          <w:sz w:val="22"/>
          <w:szCs w:val="22"/>
        </w:rPr>
        <w:drawing>
          <wp:inline distT="0" distB="0" distL="0" distR="0" wp14:anchorId="1403AA06" wp14:editId="6A02BC7C">
            <wp:extent cx="6645374" cy="3530851"/>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map&#10;&#10;Description automatically generated"/>
                    <pic:cNvPicPr/>
                  </pic:nvPicPr>
                  <pic:blipFill rotWithShape="1">
                    <a:blip r:embed="rId10">
                      <a:extLst>
                        <a:ext uri="{28A0092B-C50C-407E-A947-70E740481C1C}">
                          <a14:useLocalDpi xmlns:a14="http://schemas.microsoft.com/office/drawing/2010/main" val="0"/>
                        </a:ext>
                      </a:extLst>
                    </a:blip>
                    <a:srcRect r="5703"/>
                    <a:stretch/>
                  </pic:blipFill>
                  <pic:spPr bwMode="auto">
                    <a:xfrm>
                      <a:off x="0" y="0"/>
                      <a:ext cx="6651585" cy="3534151"/>
                    </a:xfrm>
                    <a:prstGeom prst="rect">
                      <a:avLst/>
                    </a:prstGeom>
                    <a:ln>
                      <a:noFill/>
                    </a:ln>
                    <a:extLst>
                      <a:ext uri="{53640926-AAD7-44D8-BBD7-CCE9431645EC}">
                        <a14:shadowObscured xmlns:a14="http://schemas.microsoft.com/office/drawing/2010/main"/>
                      </a:ext>
                    </a:extLst>
                  </pic:spPr>
                </pic:pic>
              </a:graphicData>
            </a:graphic>
          </wp:inline>
        </w:drawing>
      </w:r>
    </w:p>
    <w:p w14:paraId="66F60731" w14:textId="24080525" w:rsidR="001B1742" w:rsidRPr="00043CB4" w:rsidRDefault="001B1742" w:rsidP="00620D79">
      <w:pPr>
        <w:jc w:val="center"/>
        <w:rPr>
          <w:rFonts w:ascii="Arial Rounded MT Bold" w:hAnsi="Arial Rounded MT Bold"/>
          <w:b/>
          <w:bCs/>
          <w:sz w:val="22"/>
          <w:szCs w:val="22"/>
        </w:rPr>
      </w:pPr>
    </w:p>
    <w:p w14:paraId="3D2A31BC" w14:textId="31D51D3A" w:rsidR="00311C93" w:rsidRDefault="00311C93" w:rsidP="00311C93">
      <w:pPr>
        <w:pStyle w:val="ListParagraph"/>
        <w:numPr>
          <w:ilvl w:val="0"/>
          <w:numId w:val="3"/>
        </w:numPr>
        <w:rPr>
          <w:rFonts w:ascii="Arial Rounded MT Bold" w:hAnsi="Arial Rounded MT Bold"/>
          <w:sz w:val="22"/>
          <w:szCs w:val="22"/>
        </w:rPr>
      </w:pPr>
      <w:r w:rsidRPr="00311C93">
        <w:rPr>
          <w:rFonts w:ascii="Arial Rounded MT Bold" w:hAnsi="Arial Rounded MT Bold"/>
          <w:sz w:val="22"/>
          <w:szCs w:val="22"/>
        </w:rPr>
        <w:t>Use the map and key below to chart the strategic relationships</w:t>
      </w:r>
      <w:r w:rsidR="00620D79">
        <w:rPr>
          <w:rFonts w:ascii="Arial Rounded MT Bold" w:hAnsi="Arial Rounded MT Bold"/>
          <w:sz w:val="22"/>
          <w:szCs w:val="22"/>
        </w:rPr>
        <w:t>,</w:t>
      </w:r>
      <w:r w:rsidRPr="00311C93">
        <w:rPr>
          <w:rFonts w:ascii="Arial Rounded MT Bold" w:hAnsi="Arial Rounded MT Bold"/>
          <w:sz w:val="22"/>
          <w:szCs w:val="22"/>
        </w:rPr>
        <w:t xml:space="preserve"> networks </w:t>
      </w:r>
      <w:r w:rsidR="00620D79">
        <w:rPr>
          <w:rFonts w:ascii="Arial Rounded MT Bold" w:hAnsi="Arial Rounded MT Bold"/>
          <w:sz w:val="22"/>
          <w:szCs w:val="22"/>
        </w:rPr>
        <w:t xml:space="preserve">and alliances </w:t>
      </w:r>
      <w:r w:rsidRPr="00311C93">
        <w:rPr>
          <w:rFonts w:ascii="Arial Rounded MT Bold" w:hAnsi="Arial Rounded MT Bold"/>
          <w:sz w:val="22"/>
          <w:szCs w:val="22"/>
        </w:rPr>
        <w:t>within which the United States and the Soviet Union operated during the Cold War.</w:t>
      </w:r>
    </w:p>
    <w:p w14:paraId="2C1AF4E1" w14:textId="3DBA4923" w:rsidR="00311C93" w:rsidRDefault="00311C93" w:rsidP="00311C93">
      <w:pPr>
        <w:pStyle w:val="ListParagraph"/>
        <w:numPr>
          <w:ilvl w:val="0"/>
          <w:numId w:val="3"/>
        </w:numPr>
        <w:rPr>
          <w:rFonts w:ascii="Arial Rounded MT Bold" w:hAnsi="Arial Rounded MT Bold"/>
          <w:sz w:val="22"/>
          <w:szCs w:val="22"/>
        </w:rPr>
      </w:pPr>
      <w:r>
        <w:rPr>
          <w:rFonts w:ascii="Arial Rounded MT Bold" w:hAnsi="Arial Rounded MT Bold"/>
          <w:sz w:val="22"/>
          <w:szCs w:val="22"/>
        </w:rPr>
        <w:t>Begin by mapping</w:t>
      </w:r>
      <w:r w:rsidR="000D47EF">
        <w:rPr>
          <w:rFonts w:ascii="Arial Rounded MT Bold" w:hAnsi="Arial Rounded MT Bold"/>
          <w:sz w:val="22"/>
          <w:szCs w:val="22"/>
        </w:rPr>
        <w:t xml:space="preserve"> the members of</w:t>
      </w:r>
      <w:r>
        <w:rPr>
          <w:rFonts w:ascii="Arial Rounded MT Bold" w:hAnsi="Arial Rounded MT Bold"/>
          <w:sz w:val="22"/>
          <w:szCs w:val="22"/>
        </w:rPr>
        <w:t xml:space="preserve"> </w:t>
      </w:r>
      <w:r w:rsidR="000D47EF">
        <w:rPr>
          <w:rFonts w:ascii="Arial Rounded MT Bold" w:hAnsi="Arial Rounded MT Bold"/>
          <w:sz w:val="22"/>
          <w:szCs w:val="22"/>
        </w:rPr>
        <w:t>NATO and the Warsaw Pact.</w:t>
      </w:r>
    </w:p>
    <w:p w14:paraId="2E9496BD" w14:textId="661821FC" w:rsidR="00620D79" w:rsidRPr="00311C93" w:rsidRDefault="00620D79" w:rsidP="00311C93">
      <w:pPr>
        <w:pStyle w:val="ListParagraph"/>
        <w:numPr>
          <w:ilvl w:val="0"/>
          <w:numId w:val="3"/>
        </w:numPr>
        <w:rPr>
          <w:rFonts w:ascii="Arial Rounded MT Bold" w:hAnsi="Arial Rounded MT Bold"/>
          <w:sz w:val="22"/>
          <w:szCs w:val="22"/>
        </w:rPr>
      </w:pPr>
      <w:r>
        <w:rPr>
          <w:rFonts w:ascii="Arial Rounded MT Bold" w:hAnsi="Arial Rounded MT Bold"/>
          <w:sz w:val="22"/>
          <w:szCs w:val="22"/>
        </w:rPr>
        <w:t>What other pacts/treaty organisations did the US and USSR belong to?</w:t>
      </w:r>
    </w:p>
    <w:p w14:paraId="260A1011" w14:textId="6B171EEF" w:rsidR="00AD6E42" w:rsidRDefault="00AD6E42" w:rsidP="006F3380">
      <w:pPr>
        <w:rPr>
          <w:rFonts w:ascii="Calibri" w:hAnsi="Calibri" w:cs="Calibri"/>
          <w:b/>
          <w:bCs/>
          <w:i/>
          <w:iCs/>
          <w:color w:val="44546A" w:themeColor="text2"/>
          <w:sz w:val="18"/>
          <w:szCs w:val="18"/>
        </w:rPr>
      </w:pPr>
    </w:p>
    <w:tbl>
      <w:tblPr>
        <w:tblStyle w:val="TableGrid"/>
        <w:tblpPr w:leftFromText="180" w:rightFromText="180" w:vertAnchor="text" w:tblpY="1"/>
        <w:tblOverlap w:val="never"/>
        <w:tblW w:w="0" w:type="auto"/>
        <w:tblLook w:val="04A0" w:firstRow="1" w:lastRow="0" w:firstColumn="1" w:lastColumn="0" w:noHBand="0" w:noVBand="1"/>
      </w:tblPr>
      <w:tblGrid>
        <w:gridCol w:w="495"/>
        <w:gridCol w:w="4354"/>
        <w:gridCol w:w="428"/>
        <w:gridCol w:w="571"/>
        <w:gridCol w:w="4267"/>
      </w:tblGrid>
      <w:tr w:rsidR="003C6A02" w14:paraId="40B94F86" w14:textId="2E2F5928" w:rsidTr="00620D79">
        <w:trPr>
          <w:trHeight w:val="332"/>
        </w:trPr>
        <w:tc>
          <w:tcPr>
            <w:tcW w:w="4849" w:type="dxa"/>
            <w:gridSpan w:val="2"/>
            <w:vAlign w:val="center"/>
          </w:tcPr>
          <w:p w14:paraId="671C38BB" w14:textId="392CCBE2" w:rsidR="003C6A02" w:rsidRDefault="003C6A02" w:rsidP="003C6A02">
            <w:pPr>
              <w:jc w:val="center"/>
              <w:rPr>
                <w:rFonts w:ascii="Calibri" w:hAnsi="Calibri" w:cs="Calibri"/>
                <w:b/>
                <w:bCs/>
                <w:i/>
                <w:iCs/>
                <w:color w:val="44546A" w:themeColor="text2"/>
                <w:sz w:val="18"/>
                <w:szCs w:val="18"/>
              </w:rPr>
            </w:pPr>
            <w:r>
              <w:rPr>
                <w:rFonts w:ascii="Calibri" w:hAnsi="Calibri" w:cs="Calibri"/>
                <w:b/>
                <w:bCs/>
                <w:i/>
                <w:iCs/>
                <w:color w:val="44546A" w:themeColor="text2"/>
                <w:sz w:val="18"/>
                <w:szCs w:val="18"/>
              </w:rPr>
              <w:t>The United States</w:t>
            </w:r>
          </w:p>
        </w:tc>
        <w:tc>
          <w:tcPr>
            <w:tcW w:w="428" w:type="dxa"/>
            <w:tcBorders>
              <w:top w:val="nil"/>
              <w:bottom w:val="nil"/>
            </w:tcBorders>
          </w:tcPr>
          <w:p w14:paraId="386E48B1" w14:textId="77777777" w:rsidR="003C6A02" w:rsidRDefault="003C6A02" w:rsidP="003C6A02">
            <w:pPr>
              <w:rPr>
                <w:rFonts w:ascii="Calibri" w:hAnsi="Calibri" w:cs="Calibri"/>
                <w:b/>
                <w:bCs/>
                <w:i/>
                <w:iCs/>
                <w:color w:val="44546A" w:themeColor="text2"/>
                <w:sz w:val="18"/>
                <w:szCs w:val="18"/>
              </w:rPr>
            </w:pPr>
          </w:p>
        </w:tc>
        <w:tc>
          <w:tcPr>
            <w:tcW w:w="4838" w:type="dxa"/>
            <w:gridSpan w:val="2"/>
            <w:vAlign w:val="center"/>
          </w:tcPr>
          <w:p w14:paraId="697C1325" w14:textId="51BA1F23" w:rsidR="003C6A02" w:rsidRDefault="003C6A02" w:rsidP="003C6A02">
            <w:pPr>
              <w:jc w:val="center"/>
              <w:rPr>
                <w:rFonts w:ascii="Calibri" w:hAnsi="Calibri" w:cs="Calibri"/>
                <w:b/>
                <w:bCs/>
                <w:i/>
                <w:iCs/>
                <w:color w:val="44546A" w:themeColor="text2"/>
                <w:sz w:val="18"/>
                <w:szCs w:val="18"/>
              </w:rPr>
            </w:pPr>
            <w:r>
              <w:rPr>
                <w:rFonts w:ascii="Calibri" w:hAnsi="Calibri" w:cs="Calibri"/>
                <w:b/>
                <w:bCs/>
                <w:i/>
                <w:iCs/>
                <w:color w:val="44546A" w:themeColor="text2"/>
                <w:sz w:val="18"/>
                <w:szCs w:val="18"/>
              </w:rPr>
              <w:t>The Soviet Union</w:t>
            </w:r>
          </w:p>
        </w:tc>
      </w:tr>
      <w:tr w:rsidR="003C6A02" w14:paraId="230F52BF" w14:textId="57F75472" w:rsidTr="00620D79">
        <w:trPr>
          <w:trHeight w:val="438"/>
        </w:trPr>
        <w:tc>
          <w:tcPr>
            <w:tcW w:w="495" w:type="dxa"/>
            <w:shd w:val="vertStripe" w:color="auto" w:fill="auto"/>
          </w:tcPr>
          <w:p w14:paraId="202CAF9C" w14:textId="77777777" w:rsidR="003C6A02" w:rsidRDefault="003C6A02" w:rsidP="003C6A02">
            <w:pPr>
              <w:rPr>
                <w:rFonts w:ascii="Calibri" w:hAnsi="Calibri" w:cs="Calibri"/>
                <w:b/>
                <w:bCs/>
                <w:i/>
                <w:iCs/>
                <w:color w:val="44546A" w:themeColor="text2"/>
                <w:sz w:val="18"/>
                <w:szCs w:val="18"/>
              </w:rPr>
            </w:pPr>
          </w:p>
        </w:tc>
        <w:tc>
          <w:tcPr>
            <w:tcW w:w="4353" w:type="dxa"/>
            <w:vAlign w:val="center"/>
          </w:tcPr>
          <w:p w14:paraId="7C2BE3A9" w14:textId="0D3145FE" w:rsidR="003C6A02" w:rsidRPr="003C6A02" w:rsidRDefault="009C1399" w:rsidP="003C6A02">
            <w:pPr>
              <w:rPr>
                <w:rFonts w:ascii="Calibri" w:hAnsi="Calibri" w:cs="Calibri"/>
                <w:color w:val="44546A" w:themeColor="text2"/>
                <w:sz w:val="18"/>
                <w:szCs w:val="18"/>
              </w:rPr>
            </w:pPr>
            <w:r w:rsidRPr="009C1399">
              <w:rPr>
                <w:rFonts w:ascii="Calibri" w:hAnsi="Calibri" w:cs="Calibri"/>
                <w:i/>
                <w:iCs/>
                <w:color w:val="44546A" w:themeColor="text2"/>
                <w:sz w:val="18"/>
                <w:szCs w:val="18"/>
              </w:rPr>
              <w:t>Example:</w:t>
            </w:r>
            <w:r>
              <w:rPr>
                <w:rFonts w:ascii="Calibri" w:hAnsi="Calibri" w:cs="Calibri"/>
                <w:color w:val="44546A" w:themeColor="text2"/>
                <w:sz w:val="18"/>
                <w:szCs w:val="18"/>
              </w:rPr>
              <w:t xml:space="preserve"> </w:t>
            </w:r>
            <w:r w:rsidR="003C6A02" w:rsidRPr="003C6A02">
              <w:rPr>
                <w:rFonts w:ascii="Calibri" w:hAnsi="Calibri" w:cs="Calibri"/>
                <w:color w:val="44546A" w:themeColor="text2"/>
                <w:sz w:val="18"/>
                <w:szCs w:val="18"/>
              </w:rPr>
              <w:t>North Atlantic Treaty Organisation (NATO)</w:t>
            </w:r>
          </w:p>
          <w:p w14:paraId="6D59A4AC" w14:textId="0069F6C0" w:rsidR="003C6A02" w:rsidRPr="003C6A02" w:rsidRDefault="003C6A02" w:rsidP="003C6A02">
            <w:pPr>
              <w:rPr>
                <w:rFonts w:ascii="Calibri" w:hAnsi="Calibri" w:cs="Calibri"/>
                <w:color w:val="44546A" w:themeColor="text2"/>
                <w:sz w:val="18"/>
                <w:szCs w:val="18"/>
              </w:rPr>
            </w:pPr>
            <w:r w:rsidRPr="003C6A02">
              <w:rPr>
                <w:rFonts w:ascii="Calibri" w:hAnsi="Calibri" w:cs="Calibri"/>
                <w:color w:val="44546A" w:themeColor="text2"/>
                <w:sz w:val="18"/>
                <w:szCs w:val="18"/>
              </w:rPr>
              <w:t>(1949-present)</w:t>
            </w:r>
          </w:p>
        </w:tc>
        <w:tc>
          <w:tcPr>
            <w:tcW w:w="428" w:type="dxa"/>
            <w:tcBorders>
              <w:top w:val="nil"/>
              <w:bottom w:val="nil"/>
            </w:tcBorders>
          </w:tcPr>
          <w:p w14:paraId="42AC3B42" w14:textId="77777777" w:rsidR="003C6A02" w:rsidRDefault="003C6A02" w:rsidP="003C6A02">
            <w:pPr>
              <w:rPr>
                <w:rFonts w:ascii="Calibri" w:hAnsi="Calibri" w:cs="Calibri"/>
                <w:b/>
                <w:bCs/>
                <w:i/>
                <w:iCs/>
                <w:color w:val="44546A" w:themeColor="text2"/>
                <w:sz w:val="18"/>
                <w:szCs w:val="18"/>
              </w:rPr>
            </w:pPr>
          </w:p>
        </w:tc>
        <w:tc>
          <w:tcPr>
            <w:tcW w:w="571" w:type="dxa"/>
            <w:shd w:val="thinHorzStripe" w:color="auto" w:fill="auto"/>
          </w:tcPr>
          <w:p w14:paraId="5DF6535E" w14:textId="79E78A29" w:rsidR="003C6A02" w:rsidRDefault="003C6A02" w:rsidP="003C6A02">
            <w:pPr>
              <w:rPr>
                <w:rFonts w:ascii="Calibri" w:hAnsi="Calibri" w:cs="Calibri"/>
                <w:b/>
                <w:bCs/>
                <w:i/>
                <w:iCs/>
                <w:color w:val="44546A" w:themeColor="text2"/>
                <w:sz w:val="18"/>
                <w:szCs w:val="18"/>
              </w:rPr>
            </w:pPr>
          </w:p>
        </w:tc>
        <w:tc>
          <w:tcPr>
            <w:tcW w:w="4267" w:type="dxa"/>
            <w:vAlign w:val="center"/>
          </w:tcPr>
          <w:p w14:paraId="51984F47" w14:textId="435E572B" w:rsidR="00DE21AF" w:rsidRPr="00DE21AF" w:rsidRDefault="009C1399" w:rsidP="00DE21AF">
            <w:pPr>
              <w:rPr>
                <w:rFonts w:ascii="Calibri" w:hAnsi="Calibri" w:cs="Calibri"/>
                <w:color w:val="44546A" w:themeColor="text2"/>
                <w:sz w:val="18"/>
                <w:szCs w:val="18"/>
              </w:rPr>
            </w:pPr>
            <w:r w:rsidRPr="009C1399">
              <w:rPr>
                <w:rFonts w:ascii="Calibri" w:hAnsi="Calibri" w:cs="Calibri"/>
                <w:i/>
                <w:iCs/>
                <w:color w:val="44546A" w:themeColor="text2"/>
                <w:sz w:val="18"/>
                <w:szCs w:val="18"/>
              </w:rPr>
              <w:t>Example:</w:t>
            </w:r>
            <w:r>
              <w:rPr>
                <w:rFonts w:ascii="Calibri" w:hAnsi="Calibri" w:cs="Calibri"/>
                <w:color w:val="44546A" w:themeColor="text2"/>
                <w:sz w:val="18"/>
                <w:szCs w:val="18"/>
              </w:rPr>
              <w:t xml:space="preserve"> </w:t>
            </w:r>
            <w:r w:rsidR="00DE21AF" w:rsidRPr="00DE21AF">
              <w:rPr>
                <w:rFonts w:ascii="Calibri" w:hAnsi="Calibri" w:cs="Calibri"/>
                <w:color w:val="44546A" w:themeColor="text2"/>
                <w:sz w:val="18"/>
                <w:szCs w:val="18"/>
              </w:rPr>
              <w:t>The Warsaw Pact / Treaty of Friendship</w:t>
            </w:r>
          </w:p>
          <w:p w14:paraId="466F89BB" w14:textId="5B263846" w:rsidR="003C6A02" w:rsidRDefault="00DE21AF" w:rsidP="00DE21AF">
            <w:pPr>
              <w:rPr>
                <w:rFonts w:ascii="Calibri" w:hAnsi="Calibri" w:cs="Calibri"/>
                <w:b/>
                <w:bCs/>
                <w:i/>
                <w:iCs/>
                <w:color w:val="44546A" w:themeColor="text2"/>
                <w:sz w:val="18"/>
                <w:szCs w:val="18"/>
              </w:rPr>
            </w:pPr>
            <w:r w:rsidRPr="00DE21AF">
              <w:rPr>
                <w:rFonts w:ascii="Calibri" w:hAnsi="Calibri" w:cs="Calibri"/>
                <w:color w:val="44546A" w:themeColor="text2"/>
                <w:sz w:val="18"/>
                <w:szCs w:val="18"/>
              </w:rPr>
              <w:t>(1955-1991)</w:t>
            </w:r>
          </w:p>
        </w:tc>
      </w:tr>
      <w:tr w:rsidR="003C6A02" w14:paraId="1410B570" w14:textId="4003AF7D" w:rsidTr="00620D79">
        <w:trPr>
          <w:trHeight w:val="414"/>
        </w:trPr>
        <w:tc>
          <w:tcPr>
            <w:tcW w:w="495" w:type="dxa"/>
          </w:tcPr>
          <w:p w14:paraId="1DE63165" w14:textId="77777777" w:rsidR="003C6A02" w:rsidRDefault="003C6A02" w:rsidP="003C6A02">
            <w:pPr>
              <w:rPr>
                <w:rFonts w:ascii="Calibri" w:hAnsi="Calibri" w:cs="Calibri"/>
                <w:b/>
                <w:bCs/>
                <w:i/>
                <w:iCs/>
                <w:color w:val="44546A" w:themeColor="text2"/>
                <w:sz w:val="18"/>
                <w:szCs w:val="18"/>
              </w:rPr>
            </w:pPr>
          </w:p>
        </w:tc>
        <w:tc>
          <w:tcPr>
            <w:tcW w:w="4353" w:type="dxa"/>
          </w:tcPr>
          <w:p w14:paraId="2301B886" w14:textId="77777777" w:rsidR="003C6A02" w:rsidRDefault="003C6A02" w:rsidP="003C6A02">
            <w:pPr>
              <w:rPr>
                <w:rFonts w:ascii="Calibri" w:hAnsi="Calibri" w:cs="Calibri"/>
                <w:b/>
                <w:bCs/>
                <w:i/>
                <w:iCs/>
                <w:color w:val="44546A" w:themeColor="text2"/>
                <w:sz w:val="18"/>
                <w:szCs w:val="18"/>
              </w:rPr>
            </w:pPr>
          </w:p>
        </w:tc>
        <w:tc>
          <w:tcPr>
            <w:tcW w:w="428" w:type="dxa"/>
            <w:tcBorders>
              <w:top w:val="nil"/>
              <w:bottom w:val="nil"/>
            </w:tcBorders>
          </w:tcPr>
          <w:p w14:paraId="58CA59A6" w14:textId="77777777" w:rsidR="003C6A02" w:rsidRDefault="003C6A02" w:rsidP="003C6A02">
            <w:pPr>
              <w:rPr>
                <w:rFonts w:ascii="Calibri" w:hAnsi="Calibri" w:cs="Calibri"/>
                <w:b/>
                <w:bCs/>
                <w:i/>
                <w:iCs/>
                <w:color w:val="44546A" w:themeColor="text2"/>
                <w:sz w:val="18"/>
                <w:szCs w:val="18"/>
              </w:rPr>
            </w:pPr>
          </w:p>
        </w:tc>
        <w:tc>
          <w:tcPr>
            <w:tcW w:w="571" w:type="dxa"/>
          </w:tcPr>
          <w:p w14:paraId="02ECF089" w14:textId="646A3043" w:rsidR="003C6A02" w:rsidRDefault="003C6A02" w:rsidP="003C6A02">
            <w:pPr>
              <w:rPr>
                <w:rFonts w:ascii="Calibri" w:hAnsi="Calibri" w:cs="Calibri"/>
                <w:b/>
                <w:bCs/>
                <w:i/>
                <w:iCs/>
                <w:color w:val="44546A" w:themeColor="text2"/>
                <w:sz w:val="18"/>
                <w:szCs w:val="18"/>
              </w:rPr>
            </w:pPr>
          </w:p>
        </w:tc>
        <w:tc>
          <w:tcPr>
            <w:tcW w:w="4267" w:type="dxa"/>
          </w:tcPr>
          <w:p w14:paraId="68701F1B" w14:textId="77777777" w:rsidR="003C6A02" w:rsidRDefault="003C6A02" w:rsidP="003C6A02">
            <w:pPr>
              <w:rPr>
                <w:rFonts w:ascii="Calibri" w:hAnsi="Calibri" w:cs="Calibri"/>
                <w:b/>
                <w:bCs/>
                <w:i/>
                <w:iCs/>
                <w:color w:val="44546A" w:themeColor="text2"/>
                <w:sz w:val="18"/>
                <w:szCs w:val="18"/>
              </w:rPr>
            </w:pPr>
          </w:p>
        </w:tc>
      </w:tr>
      <w:tr w:rsidR="003C6A02" w14:paraId="414095F8" w14:textId="306640B3" w:rsidTr="00620D79">
        <w:trPr>
          <w:trHeight w:val="414"/>
        </w:trPr>
        <w:tc>
          <w:tcPr>
            <w:tcW w:w="495" w:type="dxa"/>
          </w:tcPr>
          <w:p w14:paraId="600D4B79" w14:textId="77777777" w:rsidR="003C6A02" w:rsidRDefault="003C6A02" w:rsidP="003C6A02">
            <w:pPr>
              <w:rPr>
                <w:rFonts w:ascii="Calibri" w:hAnsi="Calibri" w:cs="Calibri"/>
                <w:b/>
                <w:bCs/>
                <w:i/>
                <w:iCs/>
                <w:color w:val="44546A" w:themeColor="text2"/>
                <w:sz w:val="18"/>
                <w:szCs w:val="18"/>
              </w:rPr>
            </w:pPr>
          </w:p>
        </w:tc>
        <w:tc>
          <w:tcPr>
            <w:tcW w:w="4353" w:type="dxa"/>
          </w:tcPr>
          <w:p w14:paraId="79154D3A" w14:textId="77777777" w:rsidR="003C6A02" w:rsidRDefault="003C6A02" w:rsidP="003C6A02">
            <w:pPr>
              <w:rPr>
                <w:rFonts w:ascii="Calibri" w:hAnsi="Calibri" w:cs="Calibri"/>
                <w:b/>
                <w:bCs/>
                <w:i/>
                <w:iCs/>
                <w:color w:val="44546A" w:themeColor="text2"/>
                <w:sz w:val="18"/>
                <w:szCs w:val="18"/>
              </w:rPr>
            </w:pPr>
          </w:p>
        </w:tc>
        <w:tc>
          <w:tcPr>
            <w:tcW w:w="428" w:type="dxa"/>
            <w:tcBorders>
              <w:top w:val="nil"/>
              <w:bottom w:val="nil"/>
            </w:tcBorders>
          </w:tcPr>
          <w:p w14:paraId="133CCD03" w14:textId="77777777" w:rsidR="003C6A02" w:rsidRDefault="003C6A02" w:rsidP="003C6A02">
            <w:pPr>
              <w:rPr>
                <w:rFonts w:ascii="Calibri" w:hAnsi="Calibri" w:cs="Calibri"/>
                <w:b/>
                <w:bCs/>
                <w:i/>
                <w:iCs/>
                <w:color w:val="44546A" w:themeColor="text2"/>
                <w:sz w:val="18"/>
                <w:szCs w:val="18"/>
              </w:rPr>
            </w:pPr>
          </w:p>
        </w:tc>
        <w:tc>
          <w:tcPr>
            <w:tcW w:w="571" w:type="dxa"/>
          </w:tcPr>
          <w:p w14:paraId="2B1544BD" w14:textId="65DE10F1" w:rsidR="003C6A02" w:rsidRDefault="003C6A02" w:rsidP="003C6A02">
            <w:pPr>
              <w:rPr>
                <w:rFonts w:ascii="Calibri" w:hAnsi="Calibri" w:cs="Calibri"/>
                <w:b/>
                <w:bCs/>
                <w:i/>
                <w:iCs/>
                <w:color w:val="44546A" w:themeColor="text2"/>
                <w:sz w:val="18"/>
                <w:szCs w:val="18"/>
              </w:rPr>
            </w:pPr>
          </w:p>
        </w:tc>
        <w:tc>
          <w:tcPr>
            <w:tcW w:w="4267" w:type="dxa"/>
          </w:tcPr>
          <w:p w14:paraId="5DCCF076" w14:textId="77777777" w:rsidR="003C6A02" w:rsidRDefault="003C6A02" w:rsidP="003C6A02">
            <w:pPr>
              <w:rPr>
                <w:rFonts w:ascii="Calibri" w:hAnsi="Calibri" w:cs="Calibri"/>
                <w:b/>
                <w:bCs/>
                <w:i/>
                <w:iCs/>
                <w:color w:val="44546A" w:themeColor="text2"/>
                <w:sz w:val="18"/>
                <w:szCs w:val="18"/>
              </w:rPr>
            </w:pPr>
          </w:p>
        </w:tc>
      </w:tr>
      <w:tr w:rsidR="003C6A02" w14:paraId="43605805" w14:textId="1A31CC1E" w:rsidTr="00620D79">
        <w:trPr>
          <w:trHeight w:val="438"/>
        </w:trPr>
        <w:tc>
          <w:tcPr>
            <w:tcW w:w="495" w:type="dxa"/>
          </w:tcPr>
          <w:p w14:paraId="65C61426" w14:textId="77777777" w:rsidR="003C6A02" w:rsidRDefault="003C6A02" w:rsidP="003C6A02">
            <w:pPr>
              <w:rPr>
                <w:rFonts w:ascii="Calibri" w:hAnsi="Calibri" w:cs="Calibri"/>
                <w:b/>
                <w:bCs/>
                <w:i/>
                <w:iCs/>
                <w:color w:val="44546A" w:themeColor="text2"/>
                <w:sz w:val="18"/>
                <w:szCs w:val="18"/>
              </w:rPr>
            </w:pPr>
          </w:p>
        </w:tc>
        <w:tc>
          <w:tcPr>
            <w:tcW w:w="4353" w:type="dxa"/>
          </w:tcPr>
          <w:p w14:paraId="7AFFD376" w14:textId="77777777" w:rsidR="003C6A02" w:rsidRDefault="003C6A02" w:rsidP="003C6A02">
            <w:pPr>
              <w:rPr>
                <w:rFonts w:ascii="Calibri" w:hAnsi="Calibri" w:cs="Calibri"/>
                <w:b/>
                <w:bCs/>
                <w:i/>
                <w:iCs/>
                <w:color w:val="44546A" w:themeColor="text2"/>
                <w:sz w:val="18"/>
                <w:szCs w:val="18"/>
              </w:rPr>
            </w:pPr>
          </w:p>
        </w:tc>
        <w:tc>
          <w:tcPr>
            <w:tcW w:w="428" w:type="dxa"/>
            <w:tcBorders>
              <w:top w:val="nil"/>
              <w:bottom w:val="nil"/>
            </w:tcBorders>
          </w:tcPr>
          <w:p w14:paraId="55FEF430" w14:textId="77777777" w:rsidR="003C6A02" w:rsidRDefault="003C6A02" w:rsidP="003C6A02">
            <w:pPr>
              <w:rPr>
                <w:rFonts w:ascii="Calibri" w:hAnsi="Calibri" w:cs="Calibri"/>
                <w:b/>
                <w:bCs/>
                <w:i/>
                <w:iCs/>
                <w:color w:val="44546A" w:themeColor="text2"/>
                <w:sz w:val="18"/>
                <w:szCs w:val="18"/>
              </w:rPr>
            </w:pPr>
          </w:p>
        </w:tc>
        <w:tc>
          <w:tcPr>
            <w:tcW w:w="571" w:type="dxa"/>
          </w:tcPr>
          <w:p w14:paraId="5766CCF9" w14:textId="1E91AF4E" w:rsidR="003C6A02" w:rsidRDefault="003C6A02" w:rsidP="003C6A02">
            <w:pPr>
              <w:rPr>
                <w:rFonts w:ascii="Calibri" w:hAnsi="Calibri" w:cs="Calibri"/>
                <w:b/>
                <w:bCs/>
                <w:i/>
                <w:iCs/>
                <w:color w:val="44546A" w:themeColor="text2"/>
                <w:sz w:val="18"/>
                <w:szCs w:val="18"/>
              </w:rPr>
            </w:pPr>
          </w:p>
        </w:tc>
        <w:tc>
          <w:tcPr>
            <w:tcW w:w="4267" w:type="dxa"/>
          </w:tcPr>
          <w:p w14:paraId="037047EF" w14:textId="77777777" w:rsidR="003C6A02" w:rsidRDefault="003C6A02" w:rsidP="003C6A02">
            <w:pPr>
              <w:rPr>
                <w:rFonts w:ascii="Calibri" w:hAnsi="Calibri" w:cs="Calibri"/>
                <w:b/>
                <w:bCs/>
                <w:i/>
                <w:iCs/>
                <w:color w:val="44546A" w:themeColor="text2"/>
                <w:sz w:val="18"/>
                <w:szCs w:val="18"/>
              </w:rPr>
            </w:pPr>
          </w:p>
        </w:tc>
      </w:tr>
      <w:tr w:rsidR="003C6A02" w14:paraId="7729891C" w14:textId="058455AC" w:rsidTr="00620D79">
        <w:trPr>
          <w:trHeight w:val="414"/>
        </w:trPr>
        <w:tc>
          <w:tcPr>
            <w:tcW w:w="495" w:type="dxa"/>
          </w:tcPr>
          <w:p w14:paraId="621D7EEC" w14:textId="77777777" w:rsidR="003C6A02" w:rsidRDefault="003C6A02" w:rsidP="003C6A02">
            <w:pPr>
              <w:rPr>
                <w:rFonts w:ascii="Calibri" w:hAnsi="Calibri" w:cs="Calibri"/>
                <w:b/>
                <w:bCs/>
                <w:i/>
                <w:iCs/>
                <w:color w:val="44546A" w:themeColor="text2"/>
                <w:sz w:val="18"/>
                <w:szCs w:val="18"/>
              </w:rPr>
            </w:pPr>
          </w:p>
        </w:tc>
        <w:tc>
          <w:tcPr>
            <w:tcW w:w="4353" w:type="dxa"/>
          </w:tcPr>
          <w:p w14:paraId="209B0C09" w14:textId="77777777" w:rsidR="003C6A02" w:rsidRDefault="003C6A02" w:rsidP="003C6A02">
            <w:pPr>
              <w:rPr>
                <w:rFonts w:ascii="Calibri" w:hAnsi="Calibri" w:cs="Calibri"/>
                <w:b/>
                <w:bCs/>
                <w:i/>
                <w:iCs/>
                <w:color w:val="44546A" w:themeColor="text2"/>
                <w:sz w:val="18"/>
                <w:szCs w:val="18"/>
              </w:rPr>
            </w:pPr>
          </w:p>
        </w:tc>
        <w:tc>
          <w:tcPr>
            <w:tcW w:w="428" w:type="dxa"/>
            <w:tcBorders>
              <w:top w:val="nil"/>
              <w:bottom w:val="nil"/>
            </w:tcBorders>
          </w:tcPr>
          <w:p w14:paraId="38CB6C04" w14:textId="77777777" w:rsidR="003C6A02" w:rsidRDefault="003C6A02" w:rsidP="003C6A02">
            <w:pPr>
              <w:rPr>
                <w:rFonts w:ascii="Calibri" w:hAnsi="Calibri" w:cs="Calibri"/>
                <w:b/>
                <w:bCs/>
                <w:i/>
                <w:iCs/>
                <w:color w:val="44546A" w:themeColor="text2"/>
                <w:sz w:val="18"/>
                <w:szCs w:val="18"/>
              </w:rPr>
            </w:pPr>
          </w:p>
        </w:tc>
        <w:tc>
          <w:tcPr>
            <w:tcW w:w="571" w:type="dxa"/>
          </w:tcPr>
          <w:p w14:paraId="2A749A07" w14:textId="30EABFC3" w:rsidR="003C6A02" w:rsidRDefault="003C6A02" w:rsidP="003C6A02">
            <w:pPr>
              <w:rPr>
                <w:rFonts w:ascii="Calibri" w:hAnsi="Calibri" w:cs="Calibri"/>
                <w:b/>
                <w:bCs/>
                <w:i/>
                <w:iCs/>
                <w:color w:val="44546A" w:themeColor="text2"/>
                <w:sz w:val="18"/>
                <w:szCs w:val="18"/>
              </w:rPr>
            </w:pPr>
          </w:p>
        </w:tc>
        <w:tc>
          <w:tcPr>
            <w:tcW w:w="4267" w:type="dxa"/>
          </w:tcPr>
          <w:p w14:paraId="40D763A7" w14:textId="77777777" w:rsidR="003C6A02" w:rsidRDefault="003C6A02" w:rsidP="003C6A02">
            <w:pPr>
              <w:rPr>
                <w:rFonts w:ascii="Calibri" w:hAnsi="Calibri" w:cs="Calibri"/>
                <w:b/>
                <w:bCs/>
                <w:i/>
                <w:iCs/>
                <w:color w:val="44546A" w:themeColor="text2"/>
                <w:sz w:val="18"/>
                <w:szCs w:val="18"/>
              </w:rPr>
            </w:pPr>
          </w:p>
        </w:tc>
      </w:tr>
      <w:tr w:rsidR="003C6A02" w14:paraId="5E0B96AA" w14:textId="2216D20A" w:rsidTr="00620D79">
        <w:trPr>
          <w:trHeight w:val="414"/>
        </w:trPr>
        <w:tc>
          <w:tcPr>
            <w:tcW w:w="495" w:type="dxa"/>
          </w:tcPr>
          <w:p w14:paraId="0F7E0131" w14:textId="77777777" w:rsidR="003C6A02" w:rsidRDefault="003C6A02" w:rsidP="003C6A02">
            <w:pPr>
              <w:rPr>
                <w:rFonts w:ascii="Calibri" w:hAnsi="Calibri" w:cs="Calibri"/>
                <w:b/>
                <w:bCs/>
                <w:i/>
                <w:iCs/>
                <w:color w:val="44546A" w:themeColor="text2"/>
                <w:sz w:val="18"/>
                <w:szCs w:val="18"/>
              </w:rPr>
            </w:pPr>
          </w:p>
        </w:tc>
        <w:tc>
          <w:tcPr>
            <w:tcW w:w="4353" w:type="dxa"/>
          </w:tcPr>
          <w:p w14:paraId="70007EC1" w14:textId="77777777" w:rsidR="003C6A02" w:rsidRDefault="003C6A02" w:rsidP="003C6A02">
            <w:pPr>
              <w:rPr>
                <w:rFonts w:ascii="Calibri" w:hAnsi="Calibri" w:cs="Calibri"/>
                <w:b/>
                <w:bCs/>
                <w:i/>
                <w:iCs/>
                <w:color w:val="44546A" w:themeColor="text2"/>
                <w:sz w:val="18"/>
                <w:szCs w:val="18"/>
              </w:rPr>
            </w:pPr>
          </w:p>
        </w:tc>
        <w:tc>
          <w:tcPr>
            <w:tcW w:w="428" w:type="dxa"/>
            <w:tcBorders>
              <w:top w:val="nil"/>
              <w:bottom w:val="nil"/>
            </w:tcBorders>
          </w:tcPr>
          <w:p w14:paraId="44CC0C98" w14:textId="77777777" w:rsidR="003C6A02" w:rsidRDefault="003C6A02" w:rsidP="003C6A02">
            <w:pPr>
              <w:rPr>
                <w:rFonts w:ascii="Calibri" w:hAnsi="Calibri" w:cs="Calibri"/>
                <w:b/>
                <w:bCs/>
                <w:i/>
                <w:iCs/>
                <w:color w:val="44546A" w:themeColor="text2"/>
                <w:sz w:val="18"/>
                <w:szCs w:val="18"/>
              </w:rPr>
            </w:pPr>
          </w:p>
        </w:tc>
        <w:tc>
          <w:tcPr>
            <w:tcW w:w="571" w:type="dxa"/>
          </w:tcPr>
          <w:p w14:paraId="4EEFEBC4" w14:textId="6EFB9690" w:rsidR="003C6A02" w:rsidRDefault="003C6A02" w:rsidP="003C6A02">
            <w:pPr>
              <w:rPr>
                <w:rFonts w:ascii="Calibri" w:hAnsi="Calibri" w:cs="Calibri"/>
                <w:b/>
                <w:bCs/>
                <w:i/>
                <w:iCs/>
                <w:color w:val="44546A" w:themeColor="text2"/>
                <w:sz w:val="18"/>
                <w:szCs w:val="18"/>
              </w:rPr>
            </w:pPr>
          </w:p>
        </w:tc>
        <w:tc>
          <w:tcPr>
            <w:tcW w:w="4267" w:type="dxa"/>
          </w:tcPr>
          <w:p w14:paraId="60849156" w14:textId="77777777" w:rsidR="003C6A02" w:rsidRDefault="003C6A02" w:rsidP="003C6A02">
            <w:pPr>
              <w:rPr>
                <w:rFonts w:ascii="Calibri" w:hAnsi="Calibri" w:cs="Calibri"/>
                <w:b/>
                <w:bCs/>
                <w:i/>
                <w:iCs/>
                <w:color w:val="44546A" w:themeColor="text2"/>
                <w:sz w:val="18"/>
                <w:szCs w:val="18"/>
              </w:rPr>
            </w:pPr>
          </w:p>
        </w:tc>
      </w:tr>
      <w:tr w:rsidR="003C6A02" w14:paraId="3007384B" w14:textId="58C889ED" w:rsidTr="00620D79">
        <w:trPr>
          <w:trHeight w:val="438"/>
        </w:trPr>
        <w:tc>
          <w:tcPr>
            <w:tcW w:w="495" w:type="dxa"/>
          </w:tcPr>
          <w:p w14:paraId="7D9FEEF7" w14:textId="77777777" w:rsidR="003C6A02" w:rsidRDefault="003C6A02" w:rsidP="003C6A02">
            <w:pPr>
              <w:rPr>
                <w:rFonts w:ascii="Calibri" w:hAnsi="Calibri" w:cs="Calibri"/>
                <w:b/>
                <w:bCs/>
                <w:i/>
                <w:iCs/>
                <w:color w:val="44546A" w:themeColor="text2"/>
                <w:sz w:val="18"/>
                <w:szCs w:val="18"/>
              </w:rPr>
            </w:pPr>
          </w:p>
        </w:tc>
        <w:tc>
          <w:tcPr>
            <w:tcW w:w="4353" w:type="dxa"/>
          </w:tcPr>
          <w:p w14:paraId="7B9F798E" w14:textId="77777777" w:rsidR="003C6A02" w:rsidRDefault="003C6A02" w:rsidP="003C6A02">
            <w:pPr>
              <w:rPr>
                <w:rFonts w:ascii="Calibri" w:hAnsi="Calibri" w:cs="Calibri"/>
                <w:b/>
                <w:bCs/>
                <w:i/>
                <w:iCs/>
                <w:color w:val="44546A" w:themeColor="text2"/>
                <w:sz w:val="18"/>
                <w:szCs w:val="18"/>
              </w:rPr>
            </w:pPr>
          </w:p>
        </w:tc>
        <w:tc>
          <w:tcPr>
            <w:tcW w:w="428" w:type="dxa"/>
            <w:tcBorders>
              <w:top w:val="nil"/>
              <w:bottom w:val="nil"/>
            </w:tcBorders>
          </w:tcPr>
          <w:p w14:paraId="607BDD27" w14:textId="77777777" w:rsidR="003C6A02" w:rsidRDefault="003C6A02" w:rsidP="003C6A02">
            <w:pPr>
              <w:rPr>
                <w:rFonts w:ascii="Calibri" w:hAnsi="Calibri" w:cs="Calibri"/>
                <w:b/>
                <w:bCs/>
                <w:i/>
                <w:iCs/>
                <w:color w:val="44546A" w:themeColor="text2"/>
                <w:sz w:val="18"/>
                <w:szCs w:val="18"/>
              </w:rPr>
            </w:pPr>
          </w:p>
        </w:tc>
        <w:tc>
          <w:tcPr>
            <w:tcW w:w="571" w:type="dxa"/>
          </w:tcPr>
          <w:p w14:paraId="2FBC3885" w14:textId="630C0DD7" w:rsidR="003C6A02" w:rsidRDefault="003C6A02" w:rsidP="003C6A02">
            <w:pPr>
              <w:rPr>
                <w:rFonts w:ascii="Calibri" w:hAnsi="Calibri" w:cs="Calibri"/>
                <w:b/>
                <w:bCs/>
                <w:i/>
                <w:iCs/>
                <w:color w:val="44546A" w:themeColor="text2"/>
                <w:sz w:val="18"/>
                <w:szCs w:val="18"/>
              </w:rPr>
            </w:pPr>
          </w:p>
        </w:tc>
        <w:tc>
          <w:tcPr>
            <w:tcW w:w="4267" w:type="dxa"/>
          </w:tcPr>
          <w:p w14:paraId="20602257" w14:textId="77777777" w:rsidR="003C6A02" w:rsidRDefault="003C6A02" w:rsidP="003C6A02">
            <w:pPr>
              <w:rPr>
                <w:rFonts w:ascii="Calibri" w:hAnsi="Calibri" w:cs="Calibri"/>
                <w:b/>
                <w:bCs/>
                <w:i/>
                <w:iCs/>
                <w:color w:val="44546A" w:themeColor="text2"/>
                <w:sz w:val="18"/>
                <w:szCs w:val="18"/>
              </w:rPr>
            </w:pPr>
          </w:p>
        </w:tc>
      </w:tr>
      <w:tr w:rsidR="003C6A02" w14:paraId="3FBD7009" w14:textId="231223E5" w:rsidTr="00620D79">
        <w:trPr>
          <w:trHeight w:val="438"/>
        </w:trPr>
        <w:tc>
          <w:tcPr>
            <w:tcW w:w="495" w:type="dxa"/>
          </w:tcPr>
          <w:p w14:paraId="30FCBF95" w14:textId="77777777" w:rsidR="003C6A02" w:rsidRDefault="003C6A02" w:rsidP="003C6A02">
            <w:pPr>
              <w:rPr>
                <w:rFonts w:ascii="Calibri" w:hAnsi="Calibri" w:cs="Calibri"/>
                <w:b/>
                <w:bCs/>
                <w:i/>
                <w:iCs/>
                <w:color w:val="44546A" w:themeColor="text2"/>
                <w:sz w:val="18"/>
                <w:szCs w:val="18"/>
              </w:rPr>
            </w:pPr>
          </w:p>
        </w:tc>
        <w:tc>
          <w:tcPr>
            <w:tcW w:w="4353" w:type="dxa"/>
          </w:tcPr>
          <w:p w14:paraId="6B4E8E7E" w14:textId="77777777" w:rsidR="003C6A02" w:rsidRDefault="003C6A02" w:rsidP="003C6A02">
            <w:pPr>
              <w:rPr>
                <w:rFonts w:ascii="Calibri" w:hAnsi="Calibri" w:cs="Calibri"/>
                <w:b/>
                <w:bCs/>
                <w:i/>
                <w:iCs/>
                <w:color w:val="44546A" w:themeColor="text2"/>
                <w:sz w:val="18"/>
                <w:szCs w:val="18"/>
              </w:rPr>
            </w:pPr>
          </w:p>
        </w:tc>
        <w:tc>
          <w:tcPr>
            <w:tcW w:w="428" w:type="dxa"/>
            <w:tcBorders>
              <w:top w:val="nil"/>
              <w:bottom w:val="nil"/>
            </w:tcBorders>
          </w:tcPr>
          <w:p w14:paraId="4D401250" w14:textId="77777777" w:rsidR="003C6A02" w:rsidRDefault="003C6A02" w:rsidP="003C6A02">
            <w:pPr>
              <w:rPr>
                <w:rFonts w:ascii="Calibri" w:hAnsi="Calibri" w:cs="Calibri"/>
                <w:b/>
                <w:bCs/>
                <w:i/>
                <w:iCs/>
                <w:color w:val="44546A" w:themeColor="text2"/>
                <w:sz w:val="18"/>
                <w:szCs w:val="18"/>
              </w:rPr>
            </w:pPr>
          </w:p>
        </w:tc>
        <w:tc>
          <w:tcPr>
            <w:tcW w:w="571" w:type="dxa"/>
          </w:tcPr>
          <w:p w14:paraId="0A69E01D" w14:textId="0ADFF82A" w:rsidR="003C6A02" w:rsidRDefault="003C6A02" w:rsidP="003C6A02">
            <w:pPr>
              <w:rPr>
                <w:rFonts w:ascii="Calibri" w:hAnsi="Calibri" w:cs="Calibri"/>
                <w:b/>
                <w:bCs/>
                <w:i/>
                <w:iCs/>
                <w:color w:val="44546A" w:themeColor="text2"/>
                <w:sz w:val="18"/>
                <w:szCs w:val="18"/>
              </w:rPr>
            </w:pPr>
          </w:p>
        </w:tc>
        <w:tc>
          <w:tcPr>
            <w:tcW w:w="4267" w:type="dxa"/>
          </w:tcPr>
          <w:p w14:paraId="09F7DC31" w14:textId="77777777" w:rsidR="003C6A02" w:rsidRDefault="003C6A02" w:rsidP="003C6A02">
            <w:pPr>
              <w:rPr>
                <w:rFonts w:ascii="Calibri" w:hAnsi="Calibri" w:cs="Calibri"/>
                <w:b/>
                <w:bCs/>
                <w:i/>
                <w:iCs/>
                <w:color w:val="44546A" w:themeColor="text2"/>
                <w:sz w:val="18"/>
                <w:szCs w:val="18"/>
              </w:rPr>
            </w:pPr>
          </w:p>
        </w:tc>
      </w:tr>
    </w:tbl>
    <w:p w14:paraId="710AB0F4" w14:textId="5015BD1E" w:rsidR="00AD6E42" w:rsidRPr="00620D79" w:rsidRDefault="003C6A02" w:rsidP="003C6A02">
      <w:pPr>
        <w:jc w:val="right"/>
        <w:rPr>
          <w:rFonts w:ascii="Calibri" w:hAnsi="Calibri" w:cs="Calibri"/>
          <w:b/>
          <w:bCs/>
          <w:i/>
          <w:iCs/>
          <w:color w:val="44546A" w:themeColor="text2"/>
          <w:sz w:val="22"/>
          <w:szCs w:val="22"/>
        </w:rPr>
      </w:pPr>
      <w:r>
        <w:rPr>
          <w:rFonts w:ascii="Calibri" w:hAnsi="Calibri" w:cs="Calibri"/>
          <w:b/>
          <w:bCs/>
          <w:i/>
          <w:iCs/>
          <w:color w:val="44546A" w:themeColor="text2"/>
          <w:sz w:val="18"/>
          <w:szCs w:val="18"/>
        </w:rPr>
        <w:br w:type="textWrapping" w:clear="all"/>
      </w:r>
    </w:p>
    <w:p w14:paraId="4D55AB0B" w14:textId="21FAA61B" w:rsidR="00AD6E42" w:rsidRPr="00620D79" w:rsidRDefault="009B189D" w:rsidP="00620D79">
      <w:pPr>
        <w:pStyle w:val="ListParagraph"/>
        <w:numPr>
          <w:ilvl w:val="0"/>
          <w:numId w:val="3"/>
        </w:numPr>
        <w:rPr>
          <w:rFonts w:ascii="Arial Rounded MT Bold" w:hAnsi="Arial Rounded MT Bold" w:cs="Calibri"/>
          <w:color w:val="000000" w:themeColor="text1"/>
          <w:sz w:val="22"/>
          <w:szCs w:val="22"/>
        </w:rPr>
      </w:pPr>
      <w:r>
        <w:rPr>
          <w:rFonts w:ascii="Arial Rounded MT Bold" w:hAnsi="Arial Rounded MT Bold" w:cs="Calibri"/>
          <w:color w:val="000000" w:themeColor="text1"/>
          <w:sz w:val="22"/>
          <w:szCs w:val="22"/>
        </w:rPr>
        <w:t xml:space="preserve">The </w:t>
      </w:r>
      <w:r w:rsidR="00620D79">
        <w:rPr>
          <w:rFonts w:ascii="Arial Rounded MT Bold" w:hAnsi="Arial Rounded MT Bold" w:cs="Calibri"/>
          <w:color w:val="000000" w:themeColor="text1"/>
          <w:sz w:val="22"/>
          <w:szCs w:val="22"/>
        </w:rPr>
        <w:t xml:space="preserve">US and its allies (the </w:t>
      </w:r>
      <w:r>
        <w:rPr>
          <w:rFonts w:ascii="Arial Rounded MT Bold" w:hAnsi="Arial Rounded MT Bold" w:cs="Calibri"/>
          <w:color w:val="000000" w:themeColor="text1"/>
          <w:sz w:val="22"/>
          <w:szCs w:val="22"/>
        </w:rPr>
        <w:t>“First</w:t>
      </w:r>
      <w:r w:rsidR="00620D79">
        <w:rPr>
          <w:rFonts w:ascii="Arial Rounded MT Bold" w:hAnsi="Arial Rounded MT Bold" w:cs="Calibri"/>
          <w:color w:val="000000" w:themeColor="text1"/>
          <w:sz w:val="22"/>
          <w:szCs w:val="22"/>
        </w:rPr>
        <w:t xml:space="preserve"> World</w:t>
      </w:r>
      <w:r>
        <w:rPr>
          <w:rFonts w:ascii="Arial Rounded MT Bold" w:hAnsi="Arial Rounded MT Bold" w:cs="Calibri"/>
          <w:color w:val="000000" w:themeColor="text1"/>
          <w:sz w:val="22"/>
          <w:szCs w:val="22"/>
        </w:rPr>
        <w:t>”</w:t>
      </w:r>
      <w:r w:rsidR="00620D79">
        <w:rPr>
          <w:rFonts w:ascii="Arial Rounded MT Bold" w:hAnsi="Arial Rounded MT Bold" w:cs="Calibri"/>
          <w:color w:val="000000" w:themeColor="text1"/>
          <w:sz w:val="22"/>
          <w:szCs w:val="22"/>
        </w:rPr>
        <w:t xml:space="preserve">) and the Soviet Union and its allies (the </w:t>
      </w:r>
      <w:r>
        <w:rPr>
          <w:rFonts w:ascii="Arial Rounded MT Bold" w:hAnsi="Arial Rounded MT Bold" w:cs="Calibri"/>
          <w:color w:val="000000" w:themeColor="text1"/>
          <w:sz w:val="22"/>
          <w:szCs w:val="22"/>
        </w:rPr>
        <w:t>“Second</w:t>
      </w:r>
      <w:r w:rsidR="00620D79">
        <w:rPr>
          <w:rFonts w:ascii="Arial Rounded MT Bold" w:hAnsi="Arial Rounded MT Bold" w:cs="Calibri"/>
          <w:color w:val="000000" w:themeColor="text1"/>
          <w:sz w:val="22"/>
          <w:szCs w:val="22"/>
        </w:rPr>
        <w:t xml:space="preserve"> </w:t>
      </w:r>
      <w:r>
        <w:rPr>
          <w:rFonts w:ascii="Arial Rounded MT Bold" w:hAnsi="Arial Rounded MT Bold" w:cs="Calibri"/>
          <w:color w:val="000000" w:themeColor="text1"/>
          <w:sz w:val="22"/>
          <w:szCs w:val="22"/>
        </w:rPr>
        <w:t>W</w:t>
      </w:r>
      <w:r w:rsidR="00620D79">
        <w:rPr>
          <w:rFonts w:ascii="Arial Rounded MT Bold" w:hAnsi="Arial Rounded MT Bold" w:cs="Calibri"/>
          <w:color w:val="000000" w:themeColor="text1"/>
          <w:sz w:val="22"/>
          <w:szCs w:val="22"/>
        </w:rPr>
        <w:t>orld</w:t>
      </w:r>
      <w:r>
        <w:rPr>
          <w:rFonts w:ascii="Arial Rounded MT Bold" w:hAnsi="Arial Rounded MT Bold" w:cs="Calibri"/>
          <w:color w:val="000000" w:themeColor="text1"/>
          <w:sz w:val="22"/>
          <w:szCs w:val="22"/>
        </w:rPr>
        <w:t>”</w:t>
      </w:r>
      <w:r w:rsidR="00620D79">
        <w:rPr>
          <w:rFonts w:ascii="Arial Rounded MT Bold" w:hAnsi="Arial Rounded MT Bold" w:cs="Calibri"/>
          <w:color w:val="000000" w:themeColor="text1"/>
          <w:sz w:val="22"/>
          <w:szCs w:val="22"/>
        </w:rPr>
        <w:t xml:space="preserve">) </w:t>
      </w:r>
      <w:r w:rsidR="003F3E65">
        <w:rPr>
          <w:rFonts w:ascii="Arial Rounded MT Bold" w:hAnsi="Arial Rounded MT Bold" w:cs="Calibri"/>
          <w:color w:val="000000" w:themeColor="text1"/>
          <w:sz w:val="22"/>
          <w:szCs w:val="22"/>
        </w:rPr>
        <w:t xml:space="preserve">were </w:t>
      </w:r>
      <w:r>
        <w:rPr>
          <w:rFonts w:ascii="Arial Rounded MT Bold" w:hAnsi="Arial Rounded MT Bold" w:cs="Calibri"/>
          <w:color w:val="000000" w:themeColor="text1"/>
          <w:sz w:val="22"/>
          <w:szCs w:val="22"/>
        </w:rPr>
        <w:t>challenged</w:t>
      </w:r>
      <w:r w:rsidR="003F3E65">
        <w:rPr>
          <w:rFonts w:ascii="Arial Rounded MT Bold" w:hAnsi="Arial Rounded MT Bold" w:cs="Calibri"/>
          <w:color w:val="000000" w:themeColor="text1"/>
          <w:sz w:val="22"/>
          <w:szCs w:val="22"/>
        </w:rPr>
        <w:t xml:space="preserve"> by a group of countries which formed the Non-Aligned Movement (the Third World). </w:t>
      </w:r>
      <w:r>
        <w:rPr>
          <w:rFonts w:ascii="Arial Rounded MT Bold" w:hAnsi="Arial Rounded MT Bold" w:cs="Calibri"/>
          <w:color w:val="000000" w:themeColor="text1"/>
          <w:sz w:val="22"/>
          <w:szCs w:val="22"/>
        </w:rPr>
        <w:t>Mark the participants of ‘NAM’ on the map.</w:t>
      </w:r>
    </w:p>
    <w:p w14:paraId="14BC7A23" w14:textId="77777777" w:rsidR="00891E8C" w:rsidRPr="00620D79" w:rsidRDefault="00891E8C" w:rsidP="00891E8C">
      <w:pPr>
        <w:rPr>
          <w:rFonts w:ascii="Arial Rounded MT Bold" w:hAnsi="Arial Rounded MT Bold" w:cstheme="minorHAnsi"/>
          <w:color w:val="000000" w:themeColor="text1"/>
          <w:sz w:val="22"/>
          <w:szCs w:val="22"/>
        </w:rPr>
      </w:pPr>
    </w:p>
    <w:p w14:paraId="49077C1F" w14:textId="5AF7FC38" w:rsidR="00620D79" w:rsidRDefault="00620D79" w:rsidP="006C548B">
      <w:pPr>
        <w:rPr>
          <w:rFonts w:ascii="Arial Rounded MT Bold" w:hAnsi="Arial Rounded MT Bold" w:cstheme="minorHAnsi"/>
          <w:b/>
          <w:color w:val="000000" w:themeColor="text1"/>
          <w:sz w:val="28"/>
          <w:szCs w:val="28"/>
        </w:rPr>
      </w:pPr>
    </w:p>
    <w:p w14:paraId="7693D951" w14:textId="2104E4A0" w:rsidR="00620D79" w:rsidRDefault="00620D79" w:rsidP="006C548B">
      <w:pPr>
        <w:rPr>
          <w:rFonts w:ascii="Arial Rounded MT Bold" w:hAnsi="Arial Rounded MT Bold" w:cstheme="minorHAnsi"/>
          <w:b/>
          <w:color w:val="000000" w:themeColor="text1"/>
          <w:sz w:val="28"/>
          <w:szCs w:val="28"/>
        </w:rPr>
      </w:pPr>
    </w:p>
    <w:p w14:paraId="412B9E93" w14:textId="3F3192F8" w:rsidR="009C1399" w:rsidRDefault="009C1399" w:rsidP="006C548B">
      <w:pPr>
        <w:rPr>
          <w:rFonts w:ascii="Arial Rounded MT Bold" w:hAnsi="Arial Rounded MT Bold" w:cstheme="minorHAnsi"/>
          <w:b/>
          <w:color w:val="000000" w:themeColor="text1"/>
          <w:sz w:val="28"/>
          <w:szCs w:val="28"/>
        </w:rPr>
      </w:pPr>
      <w:r>
        <w:rPr>
          <w:rFonts w:ascii="Arial Rounded MT Bold" w:hAnsi="Arial Rounded MT Bold" w:cstheme="minorHAnsi"/>
          <w:b/>
          <w:color w:val="000000" w:themeColor="text1"/>
          <w:sz w:val="28"/>
          <w:szCs w:val="28"/>
        </w:rPr>
        <w:t>Video resources:</w:t>
      </w:r>
    </w:p>
    <w:p w14:paraId="293439DB" w14:textId="41234AC9" w:rsidR="009C1399" w:rsidRDefault="009C1399" w:rsidP="006C548B">
      <w:pPr>
        <w:rPr>
          <w:rFonts w:ascii="Arial Rounded MT Bold" w:hAnsi="Arial Rounded MT Bold" w:cstheme="minorHAnsi"/>
          <w:b/>
          <w:color w:val="000000" w:themeColor="text1"/>
          <w:sz w:val="28"/>
          <w:szCs w:val="28"/>
        </w:rPr>
      </w:pPr>
    </w:p>
    <w:p w14:paraId="05E52CCA" w14:textId="43F3E832" w:rsidR="009C1399" w:rsidRDefault="009C1399" w:rsidP="009C1399">
      <w:pPr>
        <w:widowControl w:val="0"/>
        <w:autoSpaceDE w:val="0"/>
        <w:autoSpaceDN w:val="0"/>
        <w:adjustRightInd w:val="0"/>
        <w:ind w:left="480" w:hanging="480"/>
        <w:rPr>
          <w:rFonts w:ascii="Arial Rounded MT Bold" w:hAnsi="Arial Rounded MT Bold" w:cstheme="minorHAnsi"/>
          <w:color w:val="000000" w:themeColor="text1"/>
          <w:sz w:val="22"/>
          <w:szCs w:val="22"/>
        </w:rPr>
      </w:pPr>
      <w:r>
        <w:rPr>
          <w:rFonts w:ascii="Arial Rounded MT Bold" w:hAnsi="Arial Rounded MT Bold" w:cstheme="minorHAnsi"/>
          <w:color w:val="000000" w:themeColor="text1"/>
          <w:sz w:val="22"/>
          <w:szCs w:val="22"/>
        </w:rPr>
        <w:t>Dr Alasdair Pinkerton. ‘Geography for Schools Lecture: Superpower Geopolitics’</w:t>
      </w:r>
    </w:p>
    <w:p w14:paraId="7F1FA372" w14:textId="6D8BCE61" w:rsidR="009C1399" w:rsidRDefault="009C1399" w:rsidP="009C1399">
      <w:pPr>
        <w:widowControl w:val="0"/>
        <w:autoSpaceDE w:val="0"/>
        <w:autoSpaceDN w:val="0"/>
        <w:adjustRightInd w:val="0"/>
        <w:ind w:left="480" w:hanging="480"/>
        <w:rPr>
          <w:rFonts w:ascii="Arial Rounded MT Bold" w:hAnsi="Arial Rounded MT Bold" w:cstheme="minorHAnsi"/>
          <w:color w:val="000000" w:themeColor="text1"/>
          <w:sz w:val="22"/>
          <w:szCs w:val="22"/>
        </w:rPr>
      </w:pPr>
      <w:r>
        <w:rPr>
          <w:rFonts w:ascii="Arial Rounded MT Bold" w:hAnsi="Arial Rounded MT Bold" w:cstheme="minorHAnsi"/>
          <w:color w:val="000000" w:themeColor="text1"/>
          <w:sz w:val="22"/>
          <w:szCs w:val="22"/>
        </w:rPr>
        <w:t xml:space="preserve">View on Facebook: </w:t>
      </w:r>
      <w:hyperlink r:id="rId11" w:history="1">
        <w:r w:rsidRPr="00F96ADE">
          <w:rPr>
            <w:rStyle w:val="Hyperlink"/>
            <w:rFonts w:ascii="Arial Rounded MT Bold" w:hAnsi="Arial Rounded MT Bold" w:cstheme="minorHAnsi"/>
            <w:sz w:val="22"/>
            <w:szCs w:val="22"/>
          </w:rPr>
          <w:t>https://fb.watch/1B8ToaU5qh/</w:t>
        </w:r>
      </w:hyperlink>
    </w:p>
    <w:p w14:paraId="2779534E" w14:textId="0CB464D0" w:rsidR="009C1399" w:rsidRDefault="009C1399" w:rsidP="009C1399">
      <w:pPr>
        <w:widowControl w:val="0"/>
        <w:autoSpaceDE w:val="0"/>
        <w:autoSpaceDN w:val="0"/>
        <w:adjustRightInd w:val="0"/>
        <w:ind w:left="480" w:hanging="480"/>
        <w:rPr>
          <w:rStyle w:val="Hyperlink"/>
          <w:rFonts w:ascii="Arial Rounded MT Bold" w:hAnsi="Arial Rounded MT Bold" w:cstheme="minorHAnsi"/>
          <w:sz w:val="22"/>
          <w:szCs w:val="22"/>
        </w:rPr>
      </w:pPr>
      <w:r>
        <w:rPr>
          <w:rFonts w:ascii="Arial Rounded MT Bold" w:hAnsi="Arial Rounded MT Bold" w:cstheme="minorHAnsi"/>
          <w:color w:val="000000" w:themeColor="text1"/>
          <w:sz w:val="22"/>
          <w:szCs w:val="22"/>
        </w:rPr>
        <w:t xml:space="preserve">View on YouTube: </w:t>
      </w:r>
      <w:hyperlink r:id="rId12" w:history="1">
        <w:r w:rsidRPr="00F96ADE">
          <w:rPr>
            <w:rStyle w:val="Hyperlink"/>
            <w:rFonts w:ascii="Arial Rounded MT Bold" w:hAnsi="Arial Rounded MT Bold" w:cstheme="minorHAnsi"/>
            <w:sz w:val="22"/>
            <w:szCs w:val="22"/>
          </w:rPr>
          <w:t>https://www.youtube.com/watch?v=qkSvGMXs7Ks&amp;t=1848s</w:t>
        </w:r>
      </w:hyperlink>
    </w:p>
    <w:p w14:paraId="661E5C89" w14:textId="21CDD78B" w:rsidR="009C1399" w:rsidRDefault="009C1399" w:rsidP="009C1399">
      <w:pPr>
        <w:widowControl w:val="0"/>
        <w:autoSpaceDE w:val="0"/>
        <w:autoSpaceDN w:val="0"/>
        <w:adjustRightInd w:val="0"/>
        <w:rPr>
          <w:rFonts w:ascii="Arial Rounded MT Bold" w:hAnsi="Arial Rounded MT Bold" w:cstheme="minorHAnsi"/>
          <w:color w:val="000000" w:themeColor="text1"/>
          <w:sz w:val="22"/>
          <w:szCs w:val="22"/>
        </w:rPr>
      </w:pPr>
      <w:r>
        <w:rPr>
          <w:rFonts w:ascii="Arial Rounded MT Bold" w:hAnsi="Arial Rounded MT Bold" w:cstheme="minorHAnsi"/>
          <w:color w:val="000000" w:themeColor="text1"/>
          <w:sz w:val="22"/>
          <w:szCs w:val="22"/>
        </w:rPr>
        <w:t xml:space="preserve"> </w:t>
      </w:r>
    </w:p>
    <w:p w14:paraId="66D312C2" w14:textId="77777777" w:rsidR="009C1399" w:rsidRDefault="009C1399" w:rsidP="006C548B">
      <w:pPr>
        <w:rPr>
          <w:rFonts w:ascii="Arial Rounded MT Bold" w:hAnsi="Arial Rounded MT Bold" w:cstheme="minorHAnsi"/>
          <w:b/>
          <w:color w:val="000000" w:themeColor="text1"/>
          <w:sz w:val="28"/>
          <w:szCs w:val="28"/>
        </w:rPr>
      </w:pPr>
    </w:p>
    <w:p w14:paraId="700CE30A" w14:textId="416F5315" w:rsidR="00E56CF0" w:rsidRDefault="009D7520" w:rsidP="006C548B">
      <w:pPr>
        <w:rPr>
          <w:rFonts w:ascii="Arial Rounded MT Bold" w:hAnsi="Arial Rounded MT Bold" w:cstheme="minorHAnsi"/>
          <w:b/>
          <w:color w:val="000000" w:themeColor="text1"/>
          <w:sz w:val="28"/>
          <w:szCs w:val="28"/>
        </w:rPr>
      </w:pPr>
      <w:r>
        <w:rPr>
          <w:rFonts w:ascii="Arial Rounded MT Bold" w:hAnsi="Arial Rounded MT Bold" w:cstheme="minorHAnsi"/>
          <w:b/>
          <w:color w:val="000000" w:themeColor="text1"/>
          <w:sz w:val="28"/>
          <w:szCs w:val="28"/>
        </w:rPr>
        <w:t>Further reading:</w:t>
      </w:r>
    </w:p>
    <w:p w14:paraId="69CE87C9" w14:textId="333C28E0" w:rsidR="009D7520" w:rsidRDefault="009D7520" w:rsidP="006C548B">
      <w:pPr>
        <w:rPr>
          <w:rFonts w:ascii="Arial Rounded MT Bold" w:hAnsi="Arial Rounded MT Bold" w:cstheme="minorHAnsi"/>
          <w:b/>
          <w:color w:val="000000" w:themeColor="text1"/>
          <w:sz w:val="28"/>
          <w:szCs w:val="28"/>
        </w:rPr>
      </w:pPr>
    </w:p>
    <w:p w14:paraId="7DDAD9A0" w14:textId="261B71DF" w:rsidR="009D7520" w:rsidRDefault="00CB5293" w:rsidP="00CB5293">
      <w:pPr>
        <w:widowControl w:val="0"/>
        <w:autoSpaceDE w:val="0"/>
        <w:autoSpaceDN w:val="0"/>
        <w:adjustRightInd w:val="0"/>
        <w:ind w:left="480" w:hanging="480"/>
        <w:rPr>
          <w:rFonts w:ascii="Arial Rounded MT Bold" w:hAnsi="Arial Rounded MT Bold" w:cstheme="minorHAnsi"/>
          <w:color w:val="000000" w:themeColor="text1"/>
          <w:sz w:val="22"/>
          <w:szCs w:val="22"/>
        </w:rPr>
      </w:pPr>
      <w:proofErr w:type="spellStart"/>
      <w:r>
        <w:rPr>
          <w:rFonts w:ascii="Arial Rounded MT Bold" w:hAnsi="Arial Rounded MT Bold" w:cstheme="minorHAnsi"/>
          <w:color w:val="000000" w:themeColor="text1"/>
          <w:sz w:val="22"/>
          <w:szCs w:val="22"/>
        </w:rPr>
        <w:t>Attali</w:t>
      </w:r>
      <w:proofErr w:type="spellEnd"/>
      <w:r>
        <w:rPr>
          <w:rFonts w:ascii="Arial Rounded MT Bold" w:hAnsi="Arial Rounded MT Bold" w:cstheme="minorHAnsi"/>
          <w:color w:val="000000" w:themeColor="text1"/>
          <w:sz w:val="22"/>
          <w:szCs w:val="22"/>
        </w:rPr>
        <w:t>, J. ‘</w:t>
      </w:r>
      <w:r w:rsidRPr="00722C02">
        <w:rPr>
          <w:rFonts w:ascii="Arial Rounded MT Bold" w:hAnsi="Arial Rounded MT Bold" w:cstheme="minorHAnsi"/>
          <w:color w:val="000000" w:themeColor="text1"/>
          <w:sz w:val="22"/>
          <w:szCs w:val="22"/>
        </w:rPr>
        <w:t>China is not the only candidate for a 21st century superpower</w:t>
      </w:r>
      <w:r>
        <w:rPr>
          <w:rFonts w:ascii="Arial Rounded MT Bold" w:hAnsi="Arial Rounded MT Bold" w:cstheme="minorHAnsi"/>
          <w:color w:val="000000" w:themeColor="text1"/>
          <w:sz w:val="22"/>
          <w:szCs w:val="22"/>
        </w:rPr>
        <w:t xml:space="preserve">’, </w:t>
      </w:r>
      <w:proofErr w:type="spellStart"/>
      <w:r>
        <w:rPr>
          <w:rFonts w:ascii="Arial Rounded MT Bold" w:hAnsi="Arial Rounded MT Bold" w:cstheme="minorHAnsi"/>
          <w:color w:val="000000" w:themeColor="text1"/>
          <w:sz w:val="22"/>
          <w:szCs w:val="22"/>
        </w:rPr>
        <w:t>NikkeiAsia</w:t>
      </w:r>
      <w:proofErr w:type="spellEnd"/>
      <w:r>
        <w:rPr>
          <w:rFonts w:ascii="Arial Rounded MT Bold" w:hAnsi="Arial Rounded MT Bold" w:cstheme="minorHAnsi"/>
          <w:color w:val="000000" w:themeColor="text1"/>
          <w:sz w:val="22"/>
          <w:szCs w:val="22"/>
        </w:rPr>
        <w:t xml:space="preserve"> (11 June 2020). </w:t>
      </w:r>
      <w:hyperlink r:id="rId13" w:history="1">
        <w:r w:rsidRPr="00F96ADE">
          <w:rPr>
            <w:rStyle w:val="Hyperlink"/>
            <w:rFonts w:ascii="Arial Rounded MT Bold" w:hAnsi="Arial Rounded MT Bold" w:cstheme="minorHAnsi"/>
            <w:sz w:val="22"/>
            <w:szCs w:val="22"/>
          </w:rPr>
          <w:t>https://asia.nikkei.com/Opinion/China-is-not-the-only-candidate-for-a-21st-century-superpower</w:t>
        </w:r>
      </w:hyperlink>
    </w:p>
    <w:p w14:paraId="1D081B95" w14:textId="67C8F5DB" w:rsidR="009D7520" w:rsidRDefault="009D7520" w:rsidP="00376D31">
      <w:pPr>
        <w:widowControl w:val="0"/>
        <w:autoSpaceDE w:val="0"/>
        <w:autoSpaceDN w:val="0"/>
        <w:adjustRightInd w:val="0"/>
        <w:ind w:left="480" w:hanging="480"/>
        <w:rPr>
          <w:rFonts w:ascii="Arial Rounded MT Bold" w:hAnsi="Arial Rounded MT Bold" w:cstheme="minorHAnsi"/>
          <w:color w:val="000000" w:themeColor="text1"/>
          <w:sz w:val="22"/>
          <w:szCs w:val="22"/>
        </w:rPr>
      </w:pPr>
      <w:r>
        <w:rPr>
          <w:rFonts w:ascii="Arial Rounded MT Bold" w:hAnsi="Arial Rounded MT Bold" w:cstheme="minorHAnsi"/>
          <w:color w:val="000000" w:themeColor="text1"/>
          <w:sz w:val="22"/>
          <w:szCs w:val="22"/>
        </w:rPr>
        <w:t>Schuman, M</w:t>
      </w:r>
      <w:r w:rsidR="00722C02">
        <w:rPr>
          <w:rFonts w:ascii="Arial Rounded MT Bold" w:hAnsi="Arial Rounded MT Bold" w:cstheme="minorHAnsi"/>
          <w:color w:val="000000" w:themeColor="text1"/>
          <w:sz w:val="22"/>
          <w:szCs w:val="22"/>
        </w:rPr>
        <w:t>.</w:t>
      </w:r>
      <w:r>
        <w:rPr>
          <w:rFonts w:ascii="Arial Rounded MT Bold" w:hAnsi="Arial Rounded MT Bold" w:cstheme="minorHAnsi"/>
          <w:color w:val="000000" w:themeColor="text1"/>
          <w:sz w:val="22"/>
          <w:szCs w:val="22"/>
        </w:rPr>
        <w:t xml:space="preserve"> </w:t>
      </w:r>
      <w:r w:rsidR="00722C02">
        <w:rPr>
          <w:rFonts w:ascii="Arial Rounded MT Bold" w:hAnsi="Arial Rounded MT Bold" w:cstheme="minorHAnsi"/>
          <w:color w:val="000000" w:themeColor="text1"/>
          <w:sz w:val="22"/>
          <w:szCs w:val="22"/>
        </w:rPr>
        <w:t>‘</w:t>
      </w:r>
      <w:r w:rsidRPr="009D7520">
        <w:rPr>
          <w:rFonts w:ascii="Arial Rounded MT Bold" w:hAnsi="Arial Rounded MT Bold" w:cstheme="minorHAnsi"/>
          <w:color w:val="000000" w:themeColor="text1"/>
          <w:sz w:val="22"/>
          <w:szCs w:val="22"/>
        </w:rPr>
        <w:t>What Happens When China Leads the World</w:t>
      </w:r>
      <w:r w:rsidR="00722C02">
        <w:rPr>
          <w:rFonts w:ascii="Arial Rounded MT Bold" w:hAnsi="Arial Rounded MT Bold" w:cstheme="minorHAnsi"/>
          <w:color w:val="000000" w:themeColor="text1"/>
          <w:sz w:val="22"/>
          <w:szCs w:val="22"/>
        </w:rPr>
        <w:t xml:space="preserve">’, </w:t>
      </w:r>
      <w:r w:rsidR="00722C02" w:rsidRPr="00722C02">
        <w:rPr>
          <w:rFonts w:ascii="Arial Rounded MT Bold" w:hAnsi="Arial Rounded MT Bold" w:cstheme="minorHAnsi"/>
          <w:i/>
          <w:iCs/>
          <w:color w:val="000000" w:themeColor="text1"/>
          <w:sz w:val="22"/>
          <w:szCs w:val="22"/>
        </w:rPr>
        <w:t>The Atlantic</w:t>
      </w:r>
      <w:r w:rsidR="00722C02">
        <w:rPr>
          <w:rFonts w:ascii="Arial Rounded MT Bold" w:hAnsi="Arial Rounded MT Bold" w:cstheme="minorHAnsi"/>
          <w:color w:val="000000" w:themeColor="text1"/>
          <w:sz w:val="22"/>
          <w:szCs w:val="22"/>
        </w:rPr>
        <w:t xml:space="preserve"> (5 Oct 2020). </w:t>
      </w:r>
      <w:hyperlink r:id="rId14" w:history="1">
        <w:r w:rsidR="00722C02" w:rsidRPr="00F96ADE">
          <w:rPr>
            <w:rStyle w:val="Hyperlink"/>
            <w:rFonts w:ascii="Arial Rounded MT Bold" w:hAnsi="Arial Rounded MT Bold" w:cstheme="minorHAnsi"/>
            <w:sz w:val="22"/>
            <w:szCs w:val="22"/>
          </w:rPr>
          <w:t>https://www.theatlantic.com/international/archive/2020/10/what-kind-superpower-will-china-be/616580/</w:t>
        </w:r>
      </w:hyperlink>
    </w:p>
    <w:p w14:paraId="1E090F5B" w14:textId="428A7F96" w:rsidR="00722C02" w:rsidRDefault="00CB5293" w:rsidP="00376D31">
      <w:pPr>
        <w:widowControl w:val="0"/>
        <w:autoSpaceDE w:val="0"/>
        <w:autoSpaceDN w:val="0"/>
        <w:adjustRightInd w:val="0"/>
        <w:ind w:left="480" w:hanging="480"/>
        <w:rPr>
          <w:rStyle w:val="Hyperlink"/>
          <w:rFonts w:ascii="Arial Rounded MT Bold" w:hAnsi="Arial Rounded MT Bold" w:cstheme="minorHAnsi"/>
          <w:sz w:val="22"/>
          <w:szCs w:val="22"/>
        </w:rPr>
      </w:pPr>
      <w:r>
        <w:rPr>
          <w:rFonts w:ascii="Arial Rounded MT Bold" w:hAnsi="Arial Rounded MT Bold" w:cstheme="minorHAnsi"/>
          <w:color w:val="000000" w:themeColor="text1"/>
          <w:sz w:val="22"/>
          <w:szCs w:val="22"/>
        </w:rPr>
        <w:t xml:space="preserve">Tank, P. ‘The concept of </w:t>
      </w:r>
      <w:r w:rsidRPr="005570A0">
        <w:rPr>
          <w:rFonts w:ascii="Arial Rounded MT Bold" w:hAnsi="Arial Rounded MT Bold" w:cstheme="minorHAnsi"/>
          <w:i/>
          <w:iCs/>
          <w:color w:val="000000" w:themeColor="text1"/>
          <w:sz w:val="22"/>
          <w:szCs w:val="22"/>
        </w:rPr>
        <w:t>rising powers</w:t>
      </w:r>
      <w:r>
        <w:rPr>
          <w:rFonts w:ascii="Arial Rounded MT Bold" w:hAnsi="Arial Rounded MT Bold" w:cstheme="minorHAnsi"/>
          <w:color w:val="000000" w:themeColor="text1"/>
          <w:sz w:val="22"/>
          <w:szCs w:val="22"/>
        </w:rPr>
        <w:t>’</w:t>
      </w:r>
      <w:r w:rsidR="005570A0">
        <w:rPr>
          <w:rFonts w:ascii="Arial Rounded MT Bold" w:hAnsi="Arial Rounded MT Bold" w:cstheme="minorHAnsi"/>
          <w:color w:val="000000" w:themeColor="text1"/>
          <w:sz w:val="22"/>
          <w:szCs w:val="22"/>
        </w:rPr>
        <w:t xml:space="preserve">, NOREF Policy Brief (June 2012). </w:t>
      </w:r>
      <w:hyperlink r:id="rId15" w:history="1">
        <w:r w:rsidR="005570A0" w:rsidRPr="00F96ADE">
          <w:rPr>
            <w:rStyle w:val="Hyperlink"/>
            <w:rFonts w:ascii="Arial Rounded MT Bold" w:hAnsi="Arial Rounded MT Bold" w:cstheme="minorHAnsi"/>
            <w:sz w:val="22"/>
            <w:szCs w:val="22"/>
          </w:rPr>
          <w:t>https://www.files.ethz.ch/isn/146521/aa7c23bf5887ab060f1af737a39a000a.pdf</w:t>
        </w:r>
      </w:hyperlink>
    </w:p>
    <w:p w14:paraId="564D789B" w14:textId="7518A759" w:rsidR="001E2BD8" w:rsidRDefault="001E2BD8" w:rsidP="00376D31">
      <w:pPr>
        <w:widowControl w:val="0"/>
        <w:autoSpaceDE w:val="0"/>
        <w:autoSpaceDN w:val="0"/>
        <w:adjustRightInd w:val="0"/>
        <w:ind w:left="480" w:hanging="480"/>
        <w:rPr>
          <w:rStyle w:val="Hyperlink"/>
          <w:rFonts w:ascii="Arial Rounded MT Bold" w:hAnsi="Arial Rounded MT Bold" w:cstheme="minorHAnsi"/>
          <w:sz w:val="22"/>
          <w:szCs w:val="22"/>
        </w:rPr>
      </w:pPr>
    </w:p>
    <w:p w14:paraId="4DD907C1" w14:textId="0FB1B1C6" w:rsidR="001E2BD8" w:rsidRDefault="001E2BD8" w:rsidP="00376D31">
      <w:pPr>
        <w:widowControl w:val="0"/>
        <w:autoSpaceDE w:val="0"/>
        <w:autoSpaceDN w:val="0"/>
        <w:adjustRightInd w:val="0"/>
        <w:ind w:left="480" w:hanging="480"/>
        <w:rPr>
          <w:rFonts w:ascii="Arial Rounded MT Bold" w:hAnsi="Arial Rounded MT Bold" w:cstheme="minorHAnsi"/>
          <w:color w:val="000000" w:themeColor="text1"/>
          <w:sz w:val="22"/>
          <w:szCs w:val="22"/>
        </w:rPr>
      </w:pPr>
      <w:r>
        <w:rPr>
          <w:rFonts w:ascii="Arial Rounded MT Bold" w:hAnsi="Arial Rounded MT Bold" w:cstheme="minorHAnsi"/>
          <w:color w:val="000000" w:themeColor="text1"/>
          <w:sz w:val="22"/>
          <w:szCs w:val="22"/>
        </w:rPr>
        <w:t>T</w:t>
      </w:r>
      <w:r w:rsidRPr="001E2BD8">
        <w:rPr>
          <w:rFonts w:ascii="Arial Rounded MT Bold" w:hAnsi="Arial Rounded MT Bold" w:cstheme="minorHAnsi"/>
          <w:color w:val="000000" w:themeColor="text1"/>
          <w:sz w:val="22"/>
          <w:szCs w:val="22"/>
        </w:rPr>
        <w:t>he Cold War: A Story Through Maps</w:t>
      </w:r>
    </w:p>
    <w:p w14:paraId="2EFDB2C7" w14:textId="7680E286" w:rsidR="001E2BD8" w:rsidRDefault="001E2BD8" w:rsidP="001E2BD8">
      <w:pPr>
        <w:widowControl w:val="0"/>
        <w:autoSpaceDE w:val="0"/>
        <w:autoSpaceDN w:val="0"/>
        <w:adjustRightInd w:val="0"/>
        <w:ind w:left="480"/>
        <w:rPr>
          <w:rFonts w:ascii="Arial Rounded MT Bold" w:hAnsi="Arial Rounded MT Bold" w:cstheme="minorHAnsi"/>
          <w:color w:val="000000" w:themeColor="text1"/>
          <w:sz w:val="22"/>
          <w:szCs w:val="22"/>
        </w:rPr>
      </w:pPr>
      <w:r>
        <w:rPr>
          <w:rFonts w:ascii="Arial Rounded MT Bold" w:hAnsi="Arial Rounded MT Bold" w:cstheme="minorHAnsi"/>
          <w:color w:val="000000" w:themeColor="text1"/>
          <w:sz w:val="22"/>
          <w:szCs w:val="22"/>
        </w:rPr>
        <w:fldChar w:fldCharType="begin"/>
      </w:r>
      <w:r>
        <w:rPr>
          <w:rFonts w:ascii="Arial Rounded MT Bold" w:hAnsi="Arial Rounded MT Bold" w:cstheme="minorHAnsi"/>
          <w:color w:val="000000" w:themeColor="text1"/>
          <w:sz w:val="22"/>
          <w:szCs w:val="22"/>
        </w:rPr>
        <w:instrText xml:space="preserve"> HYPERLINK "</w:instrText>
      </w:r>
      <w:r w:rsidRPr="001E2BD8">
        <w:rPr>
          <w:rFonts w:ascii="Arial Rounded MT Bold" w:hAnsi="Arial Rounded MT Bold" w:cstheme="minorHAnsi"/>
          <w:color w:val="000000" w:themeColor="text1"/>
          <w:sz w:val="22"/>
          <w:szCs w:val="22"/>
        </w:rPr>
        <w:instrText>https://www.arcgis.com/apps/MapSeries/index.html?appid=b7b7cdd3cdf8404b92df935d5ee61599</w:instrText>
      </w:r>
      <w:r>
        <w:rPr>
          <w:rFonts w:ascii="Arial Rounded MT Bold" w:hAnsi="Arial Rounded MT Bold" w:cstheme="minorHAnsi"/>
          <w:color w:val="000000" w:themeColor="text1"/>
          <w:sz w:val="22"/>
          <w:szCs w:val="22"/>
        </w:rPr>
        <w:instrText xml:space="preserve">" </w:instrText>
      </w:r>
      <w:r>
        <w:rPr>
          <w:rFonts w:ascii="Arial Rounded MT Bold" w:hAnsi="Arial Rounded MT Bold" w:cstheme="minorHAnsi"/>
          <w:color w:val="000000" w:themeColor="text1"/>
          <w:sz w:val="22"/>
          <w:szCs w:val="22"/>
        </w:rPr>
        <w:fldChar w:fldCharType="separate"/>
      </w:r>
      <w:r w:rsidRPr="00AC0816">
        <w:rPr>
          <w:rStyle w:val="Hyperlink"/>
          <w:rFonts w:ascii="Arial Rounded MT Bold" w:hAnsi="Arial Rounded MT Bold" w:cstheme="minorHAnsi"/>
          <w:sz w:val="22"/>
          <w:szCs w:val="22"/>
        </w:rPr>
        <w:t>https://www.arcgis.com/apps/MapSeries/index.html?appid=b7b7cdd3cdf8404b92df935d5ee61599</w:t>
      </w:r>
      <w:r>
        <w:rPr>
          <w:rFonts w:ascii="Arial Rounded MT Bold" w:hAnsi="Arial Rounded MT Bold" w:cstheme="minorHAnsi"/>
          <w:color w:val="000000" w:themeColor="text1"/>
          <w:sz w:val="22"/>
          <w:szCs w:val="22"/>
        </w:rPr>
        <w:fldChar w:fldCharType="end"/>
      </w:r>
    </w:p>
    <w:p w14:paraId="1A048D4D" w14:textId="77777777" w:rsidR="001E2BD8" w:rsidRDefault="001E2BD8" w:rsidP="00376D31">
      <w:pPr>
        <w:widowControl w:val="0"/>
        <w:autoSpaceDE w:val="0"/>
        <w:autoSpaceDN w:val="0"/>
        <w:adjustRightInd w:val="0"/>
        <w:ind w:left="480" w:hanging="480"/>
        <w:rPr>
          <w:rFonts w:ascii="Arial Rounded MT Bold" w:hAnsi="Arial Rounded MT Bold" w:cstheme="minorHAnsi"/>
          <w:color w:val="000000" w:themeColor="text1"/>
          <w:sz w:val="22"/>
          <w:szCs w:val="22"/>
        </w:rPr>
      </w:pPr>
    </w:p>
    <w:p w14:paraId="669BEF45" w14:textId="6EF84EE6" w:rsidR="00E56CF0" w:rsidRPr="00E56CF0" w:rsidRDefault="00E56CF0" w:rsidP="006C548B">
      <w:pPr>
        <w:rPr>
          <w:rFonts w:ascii="Arial Rounded MT Bold" w:hAnsi="Arial Rounded MT Bold" w:cstheme="minorHAnsi"/>
          <w:color w:val="000000" w:themeColor="text1"/>
          <w:sz w:val="28"/>
          <w:szCs w:val="28"/>
        </w:rPr>
      </w:pPr>
    </w:p>
    <w:p w14:paraId="0A1C5E46" w14:textId="6FD0DF59" w:rsidR="005D3EA5" w:rsidRDefault="005D3EA5" w:rsidP="006C548B">
      <w:pPr>
        <w:rPr>
          <w:rFonts w:ascii="Arial Rounded MT Bold" w:hAnsi="Arial Rounded MT Bold" w:cstheme="minorHAnsi"/>
          <w:color w:val="000000" w:themeColor="text1"/>
        </w:rPr>
      </w:pPr>
    </w:p>
    <w:p w14:paraId="3B1547C7" w14:textId="77777777" w:rsidR="001B1696" w:rsidRPr="00BB0309" w:rsidRDefault="001B1696" w:rsidP="006C548B">
      <w:pPr>
        <w:rPr>
          <w:rFonts w:ascii="Arial Rounded MT Bold" w:hAnsi="Arial Rounded MT Bold" w:cstheme="minorHAnsi"/>
          <w:color w:val="000000" w:themeColor="text1"/>
        </w:rPr>
      </w:pPr>
    </w:p>
    <w:sectPr w:rsidR="001B1696" w:rsidRPr="00BB0309" w:rsidSect="00BB0309">
      <w:footerReference w:type="default" r:id="rId16"/>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617DF" w14:textId="77777777" w:rsidR="00980999" w:rsidRDefault="00980999" w:rsidP="006C548B">
      <w:r>
        <w:separator/>
      </w:r>
    </w:p>
  </w:endnote>
  <w:endnote w:type="continuationSeparator" w:id="0">
    <w:p w14:paraId="4D85AFC6" w14:textId="77777777" w:rsidR="00980999" w:rsidRDefault="00980999" w:rsidP="006C5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E2CBB" w14:textId="41872C4A" w:rsidR="005D3EA5" w:rsidRPr="00DC725C" w:rsidRDefault="005D3EA5" w:rsidP="00BB0309">
    <w:pPr>
      <w:pStyle w:val="Footer"/>
      <w:rPr>
        <w:rFonts w:ascii="Arial Rounded MT Bold" w:hAnsi="Arial Rounded MT Bold"/>
        <w:sz w:val="23"/>
        <w:szCs w:val="23"/>
      </w:rPr>
    </w:pPr>
    <w:r w:rsidRPr="00DC725C">
      <w:rPr>
        <w:rFonts w:ascii="Arial Rounded MT Bold" w:hAnsi="Arial Rounded MT Bold"/>
        <w:sz w:val="23"/>
        <w:szCs w:val="23"/>
      </w:rPr>
      <w:t xml:space="preserve">For more information </w:t>
    </w:r>
    <w:r w:rsidR="00DC725C" w:rsidRPr="00DC725C">
      <w:rPr>
        <w:rFonts w:ascii="Arial Rounded MT Bold" w:hAnsi="Arial Rounded MT Bold"/>
        <w:sz w:val="23"/>
        <w:szCs w:val="23"/>
      </w:rPr>
      <w:t>about Geography at Royal Holloway visit</w:t>
    </w:r>
    <w:r w:rsidRPr="00DC725C">
      <w:rPr>
        <w:rFonts w:ascii="Arial Rounded MT Bold" w:hAnsi="Arial Rounded MT Bold"/>
        <w:sz w:val="23"/>
        <w:szCs w:val="23"/>
      </w:rPr>
      <w:t xml:space="preserve">: </w:t>
    </w:r>
  </w:p>
  <w:p w14:paraId="7B30BF44" w14:textId="22A674BB" w:rsidR="005D3EA5" w:rsidRPr="00DC725C" w:rsidRDefault="005D3EA5" w:rsidP="00BB0309">
    <w:pPr>
      <w:pStyle w:val="Footer"/>
      <w:rPr>
        <w:rFonts w:ascii="Arial Rounded MT Bold" w:hAnsi="Arial Rounded MT Bold"/>
        <w:sz w:val="23"/>
        <w:szCs w:val="23"/>
        <w:lang w:val="en-US"/>
      </w:rPr>
    </w:pPr>
    <w:r w:rsidRPr="00DC725C">
      <w:rPr>
        <w:rFonts w:ascii="Arial Rounded MT Bold" w:hAnsi="Arial Rounded MT Bold"/>
        <w:sz w:val="23"/>
        <w:szCs w:val="23"/>
        <w:lang w:val="en-US"/>
      </w:rPr>
      <w:t>www.royalholloway.ac.uk/research-and-teaching/</w:t>
    </w:r>
    <w:r w:rsidRPr="005D3EA5">
      <w:rPr>
        <w:rFonts w:ascii="Arial Rounded MT Bold" w:hAnsi="Arial Rounded MT Bold"/>
        <w:sz w:val="23"/>
        <w:szCs w:val="23"/>
        <w:lang w:val="en-US"/>
      </w:rPr>
      <w:t>departments-and-schools/geography/</w:t>
    </w:r>
  </w:p>
  <w:p w14:paraId="5AF27E3E" w14:textId="77777777" w:rsidR="00DC725C" w:rsidRDefault="00DC725C" w:rsidP="00BB0309">
    <w:pPr>
      <w:pStyle w:val="Footer"/>
      <w:rPr>
        <w:rFonts w:ascii="Arial Rounded MT Bold" w:hAnsi="Arial Rounded MT Bold"/>
        <w:sz w:val="23"/>
        <w:szCs w:val="23"/>
      </w:rPr>
    </w:pPr>
  </w:p>
  <w:p w14:paraId="3886E01D" w14:textId="06C8A870" w:rsidR="005D3EA5" w:rsidRPr="005D3EA5" w:rsidRDefault="00BB0309" w:rsidP="00BB0309">
    <w:pPr>
      <w:pStyle w:val="Footer"/>
      <w:rPr>
        <w:rFonts w:ascii="Arial Rounded MT Bold" w:hAnsi="Arial Rounded MT Bold"/>
        <w:sz w:val="22"/>
        <w:szCs w:val="22"/>
        <w:lang w:val="en-US"/>
      </w:rPr>
    </w:pPr>
    <w:r w:rsidRPr="00DC725C">
      <w:rPr>
        <w:rFonts w:ascii="Arial Rounded MT Bold" w:hAnsi="Arial Rounded MT Bold"/>
        <w:sz w:val="23"/>
        <w:szCs w:val="23"/>
      </w:rPr>
      <w:t>Follow us: @RHULGeography</w:t>
    </w:r>
    <w:r w:rsidRPr="00BB0309">
      <w:rPr>
        <w:rFonts w:ascii="Arial Rounded MT Bold" w:hAnsi="Arial Rounded MT Bold"/>
        <w:sz w:val="22"/>
        <w:szCs w:val="22"/>
        <w:lang w:val="en-US"/>
      </w:rPr>
      <w:t xml:space="preserve"> </w:t>
    </w:r>
    <w:r w:rsidR="005D3EA5" w:rsidRPr="00BB0309">
      <w:rPr>
        <w:rFonts w:ascii="Arial Rounded MT Bold" w:hAnsi="Arial Rounded MT Bold"/>
        <w:noProof/>
        <w:sz w:val="22"/>
        <w:szCs w:val="22"/>
        <w:lang w:eastAsia="en-GB"/>
      </w:rPr>
      <w:drawing>
        <wp:inline distT="0" distB="0" distL="0" distR="0" wp14:anchorId="3374F00E" wp14:editId="70013881">
          <wp:extent cx="177800" cy="17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rsidRPr="00BB0309">
      <w:rPr>
        <w:rFonts w:ascii="Arial Rounded MT Bold" w:hAnsi="Arial Rounded MT Bold"/>
        <w:sz w:val="22"/>
        <w:szCs w:val="22"/>
      </w:rPr>
      <w:t xml:space="preserve"> </w:t>
    </w:r>
    <w:r w:rsidRPr="00BB0309">
      <w:rPr>
        <w:rFonts w:ascii="Arial Rounded MT Bold" w:hAnsi="Arial Rounded MT Bold"/>
        <w:noProof/>
        <w:sz w:val="22"/>
        <w:szCs w:val="22"/>
        <w:lang w:eastAsia="en-GB"/>
      </w:rPr>
      <w:drawing>
        <wp:inline distT="0" distB="0" distL="0" distR="0" wp14:anchorId="4441F27D" wp14:editId="7CA57A55">
          <wp:extent cx="177800" cy="17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rsidRPr="00BB0309">
      <w:rPr>
        <w:rFonts w:ascii="Arial Rounded MT Bold" w:hAnsi="Arial Rounded MT Bold"/>
        <w:sz w:val="22"/>
        <w:szCs w:val="22"/>
      </w:rPr>
      <w:t xml:space="preserve"> </w:t>
    </w:r>
    <w:r w:rsidRPr="00BB0309">
      <w:rPr>
        <w:rFonts w:ascii="Arial Rounded MT Bold" w:hAnsi="Arial Rounded MT Bold"/>
        <w:noProof/>
        <w:sz w:val="22"/>
        <w:szCs w:val="22"/>
        <w:lang w:eastAsia="en-GB"/>
      </w:rPr>
      <w:drawing>
        <wp:inline distT="0" distB="0" distL="0" distR="0" wp14:anchorId="016706EF" wp14:editId="53CFD811">
          <wp:extent cx="177800" cy="17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rsidRPr="00BB0309">
      <w:rPr>
        <w:rFonts w:ascii="Arial Rounded MT Bold" w:hAnsi="Arial Rounded MT Bold"/>
        <w:sz w:val="22"/>
        <w:szCs w:val="22"/>
      </w:rPr>
      <w:t xml:space="preserve"> </w:t>
    </w:r>
    <w:r w:rsidRPr="00BB0309">
      <w:rPr>
        <w:rFonts w:ascii="Arial Rounded MT Bold" w:hAnsi="Arial Rounded MT Bold"/>
        <w:noProof/>
        <w:sz w:val="22"/>
        <w:szCs w:val="22"/>
        <w:lang w:eastAsia="en-GB"/>
      </w:rPr>
      <w:drawing>
        <wp:inline distT="0" distB="0" distL="0" distR="0" wp14:anchorId="508062C5" wp14:editId="5EEA1AA4">
          <wp:extent cx="800100" cy="17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
                    <a:extLst>
                      <a:ext uri="{28A0092B-C50C-407E-A947-70E740481C1C}">
                        <a14:useLocalDpi xmlns:a14="http://schemas.microsoft.com/office/drawing/2010/main" val="0"/>
                      </a:ext>
                    </a:extLst>
                  </a:blip>
                  <a:stretch>
                    <a:fillRect/>
                  </a:stretch>
                </pic:blipFill>
                <pic:spPr>
                  <a:xfrm>
                    <a:off x="0" y="0"/>
                    <a:ext cx="800100" cy="177800"/>
                  </a:xfrm>
                  <a:prstGeom prst="rect">
                    <a:avLst/>
                  </a:prstGeom>
                </pic:spPr>
              </pic:pic>
            </a:graphicData>
          </a:graphic>
        </wp:inline>
      </w:drawing>
    </w:r>
    <w:r w:rsidRPr="00BB0309">
      <w:rPr>
        <w:rFonts w:ascii="Arial Rounded MT Bold" w:hAnsi="Arial Rounded MT Bold"/>
        <w:sz w:val="22"/>
        <w:szCs w:val="22"/>
      </w:rPr>
      <w:t xml:space="preserve"> </w:t>
    </w:r>
  </w:p>
  <w:p w14:paraId="7C1E3595" w14:textId="18268825" w:rsidR="005D3EA5" w:rsidRDefault="005D3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E1D440" w14:textId="77777777" w:rsidR="00980999" w:rsidRDefault="00980999" w:rsidP="006C548B">
      <w:r>
        <w:separator/>
      </w:r>
    </w:p>
  </w:footnote>
  <w:footnote w:type="continuationSeparator" w:id="0">
    <w:p w14:paraId="0CF5754F" w14:textId="77777777" w:rsidR="00980999" w:rsidRDefault="00980999" w:rsidP="006C5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A0550"/>
    <w:multiLevelType w:val="hybridMultilevel"/>
    <w:tmpl w:val="2B1C1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CE7C5C"/>
    <w:multiLevelType w:val="hybridMultilevel"/>
    <w:tmpl w:val="75A25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88779E"/>
    <w:multiLevelType w:val="hybridMultilevel"/>
    <w:tmpl w:val="69ECE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8F7"/>
    <w:rsid w:val="00010472"/>
    <w:rsid w:val="00043CB4"/>
    <w:rsid w:val="0007339B"/>
    <w:rsid w:val="000A1362"/>
    <w:rsid w:val="000B1B18"/>
    <w:rsid w:val="000D47EF"/>
    <w:rsid w:val="000F1031"/>
    <w:rsid w:val="000F14B0"/>
    <w:rsid w:val="000F2D64"/>
    <w:rsid w:val="00115977"/>
    <w:rsid w:val="00122C72"/>
    <w:rsid w:val="00153E00"/>
    <w:rsid w:val="001552ED"/>
    <w:rsid w:val="00161149"/>
    <w:rsid w:val="00166301"/>
    <w:rsid w:val="001A7112"/>
    <w:rsid w:val="001B1696"/>
    <w:rsid w:val="001B1742"/>
    <w:rsid w:val="001B1B61"/>
    <w:rsid w:val="001D471B"/>
    <w:rsid w:val="001E2BD8"/>
    <w:rsid w:val="00201BDC"/>
    <w:rsid w:val="00207240"/>
    <w:rsid w:val="00272310"/>
    <w:rsid w:val="00277411"/>
    <w:rsid w:val="00291134"/>
    <w:rsid w:val="002A5FBC"/>
    <w:rsid w:val="002B1377"/>
    <w:rsid w:val="002E3CD4"/>
    <w:rsid w:val="002F3B5F"/>
    <w:rsid w:val="00311C93"/>
    <w:rsid w:val="00336796"/>
    <w:rsid w:val="00376D31"/>
    <w:rsid w:val="003A2465"/>
    <w:rsid w:val="003C6A02"/>
    <w:rsid w:val="003D1D9F"/>
    <w:rsid w:val="003D7FB2"/>
    <w:rsid w:val="003F3E65"/>
    <w:rsid w:val="004046A2"/>
    <w:rsid w:val="004415AE"/>
    <w:rsid w:val="00452899"/>
    <w:rsid w:val="00480BD4"/>
    <w:rsid w:val="00495719"/>
    <w:rsid w:val="004A2AB0"/>
    <w:rsid w:val="004B7F01"/>
    <w:rsid w:val="004C3E30"/>
    <w:rsid w:val="00547351"/>
    <w:rsid w:val="00550767"/>
    <w:rsid w:val="005512AF"/>
    <w:rsid w:val="005570A0"/>
    <w:rsid w:val="00592EE9"/>
    <w:rsid w:val="005A2C6A"/>
    <w:rsid w:val="005A4E8B"/>
    <w:rsid w:val="005C4B6A"/>
    <w:rsid w:val="005D3EA5"/>
    <w:rsid w:val="005E483F"/>
    <w:rsid w:val="005E4D94"/>
    <w:rsid w:val="005F2D5D"/>
    <w:rsid w:val="0060286D"/>
    <w:rsid w:val="00620D79"/>
    <w:rsid w:val="006346F1"/>
    <w:rsid w:val="006474A0"/>
    <w:rsid w:val="00681BA6"/>
    <w:rsid w:val="006A4847"/>
    <w:rsid w:val="006B122F"/>
    <w:rsid w:val="006B503B"/>
    <w:rsid w:val="006C548B"/>
    <w:rsid w:val="006E473C"/>
    <w:rsid w:val="006E5562"/>
    <w:rsid w:val="006E6889"/>
    <w:rsid w:val="006F20F8"/>
    <w:rsid w:val="006F3380"/>
    <w:rsid w:val="00701D1E"/>
    <w:rsid w:val="00722C02"/>
    <w:rsid w:val="007636EF"/>
    <w:rsid w:val="00774C4C"/>
    <w:rsid w:val="007869C9"/>
    <w:rsid w:val="007D5D83"/>
    <w:rsid w:val="007E1C23"/>
    <w:rsid w:val="007E4184"/>
    <w:rsid w:val="007F2A8D"/>
    <w:rsid w:val="00813D17"/>
    <w:rsid w:val="008334DB"/>
    <w:rsid w:val="008426BF"/>
    <w:rsid w:val="008753C4"/>
    <w:rsid w:val="00891E8C"/>
    <w:rsid w:val="008A2DE6"/>
    <w:rsid w:val="008F2EB4"/>
    <w:rsid w:val="00917735"/>
    <w:rsid w:val="0093186B"/>
    <w:rsid w:val="00977D2C"/>
    <w:rsid w:val="00980999"/>
    <w:rsid w:val="009A1195"/>
    <w:rsid w:val="009B1618"/>
    <w:rsid w:val="009B189D"/>
    <w:rsid w:val="009C1399"/>
    <w:rsid w:val="009C36A5"/>
    <w:rsid w:val="009D0E3E"/>
    <w:rsid w:val="009D7520"/>
    <w:rsid w:val="00A07DFB"/>
    <w:rsid w:val="00A27563"/>
    <w:rsid w:val="00A32C56"/>
    <w:rsid w:val="00A32FC4"/>
    <w:rsid w:val="00A728C4"/>
    <w:rsid w:val="00A92A46"/>
    <w:rsid w:val="00A95B93"/>
    <w:rsid w:val="00AB4000"/>
    <w:rsid w:val="00AB6FDF"/>
    <w:rsid w:val="00AD0BF4"/>
    <w:rsid w:val="00AD6E42"/>
    <w:rsid w:val="00AF754B"/>
    <w:rsid w:val="00B31A73"/>
    <w:rsid w:val="00B6704E"/>
    <w:rsid w:val="00B81E4E"/>
    <w:rsid w:val="00B93ED3"/>
    <w:rsid w:val="00BA08F7"/>
    <w:rsid w:val="00BB0309"/>
    <w:rsid w:val="00BD2A36"/>
    <w:rsid w:val="00BD2F5A"/>
    <w:rsid w:val="00BF09F7"/>
    <w:rsid w:val="00BF24B9"/>
    <w:rsid w:val="00C122DA"/>
    <w:rsid w:val="00C40E6E"/>
    <w:rsid w:val="00CB5293"/>
    <w:rsid w:val="00CB5C0F"/>
    <w:rsid w:val="00CC4B4B"/>
    <w:rsid w:val="00CD2B5F"/>
    <w:rsid w:val="00D04E57"/>
    <w:rsid w:val="00D13125"/>
    <w:rsid w:val="00D31C74"/>
    <w:rsid w:val="00D33931"/>
    <w:rsid w:val="00D37B96"/>
    <w:rsid w:val="00D47611"/>
    <w:rsid w:val="00D600F3"/>
    <w:rsid w:val="00D8114D"/>
    <w:rsid w:val="00D95CCF"/>
    <w:rsid w:val="00D962EC"/>
    <w:rsid w:val="00DC725C"/>
    <w:rsid w:val="00DC74C8"/>
    <w:rsid w:val="00DD3614"/>
    <w:rsid w:val="00DD555A"/>
    <w:rsid w:val="00DE21AF"/>
    <w:rsid w:val="00DE6F41"/>
    <w:rsid w:val="00E1406C"/>
    <w:rsid w:val="00E25C4B"/>
    <w:rsid w:val="00E47FC0"/>
    <w:rsid w:val="00E56CF0"/>
    <w:rsid w:val="00E667F4"/>
    <w:rsid w:val="00E9325F"/>
    <w:rsid w:val="00EA7A08"/>
    <w:rsid w:val="00EB0BFE"/>
    <w:rsid w:val="00EB3F4E"/>
    <w:rsid w:val="00EF25F1"/>
    <w:rsid w:val="00F06C90"/>
    <w:rsid w:val="00F14E50"/>
    <w:rsid w:val="00F15CC9"/>
    <w:rsid w:val="00F237B3"/>
    <w:rsid w:val="00F25137"/>
    <w:rsid w:val="00F56DB4"/>
    <w:rsid w:val="00F71E19"/>
    <w:rsid w:val="00F809A8"/>
    <w:rsid w:val="00F84D29"/>
    <w:rsid w:val="00F85068"/>
    <w:rsid w:val="00FA6BA5"/>
    <w:rsid w:val="00FC3090"/>
    <w:rsid w:val="00FC34B9"/>
    <w:rsid w:val="00FD0969"/>
    <w:rsid w:val="00FE1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09024"/>
  <w15:chartTrackingRefBased/>
  <w15:docId w15:val="{4948E2EF-0019-EF48-A5B6-2DB35FA01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48B"/>
    <w:pPr>
      <w:tabs>
        <w:tab w:val="center" w:pos="4680"/>
        <w:tab w:val="right" w:pos="9360"/>
      </w:tabs>
    </w:pPr>
  </w:style>
  <w:style w:type="character" w:customStyle="1" w:styleId="HeaderChar">
    <w:name w:val="Header Char"/>
    <w:basedOn w:val="DefaultParagraphFont"/>
    <w:link w:val="Header"/>
    <w:uiPriority w:val="99"/>
    <w:rsid w:val="006C548B"/>
  </w:style>
  <w:style w:type="paragraph" w:styleId="Footer">
    <w:name w:val="footer"/>
    <w:basedOn w:val="Normal"/>
    <w:link w:val="FooterChar"/>
    <w:uiPriority w:val="99"/>
    <w:unhideWhenUsed/>
    <w:rsid w:val="006C548B"/>
    <w:pPr>
      <w:tabs>
        <w:tab w:val="center" w:pos="4680"/>
        <w:tab w:val="right" w:pos="9360"/>
      </w:tabs>
    </w:pPr>
  </w:style>
  <w:style w:type="character" w:customStyle="1" w:styleId="FooterChar">
    <w:name w:val="Footer Char"/>
    <w:basedOn w:val="DefaultParagraphFont"/>
    <w:link w:val="Footer"/>
    <w:uiPriority w:val="99"/>
    <w:rsid w:val="006C548B"/>
  </w:style>
  <w:style w:type="paragraph" w:styleId="NormalWeb">
    <w:name w:val="Normal (Web)"/>
    <w:basedOn w:val="Normal"/>
    <w:uiPriority w:val="99"/>
    <w:semiHidden/>
    <w:unhideWhenUsed/>
    <w:rsid w:val="005D3EA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D3EA5"/>
    <w:rPr>
      <w:color w:val="0563C1" w:themeColor="hyperlink"/>
      <w:u w:val="single"/>
    </w:rPr>
  </w:style>
  <w:style w:type="character" w:customStyle="1" w:styleId="UnresolvedMention1">
    <w:name w:val="Unresolved Mention1"/>
    <w:basedOn w:val="DefaultParagraphFont"/>
    <w:uiPriority w:val="99"/>
    <w:semiHidden/>
    <w:unhideWhenUsed/>
    <w:rsid w:val="005D3EA5"/>
    <w:rPr>
      <w:color w:val="605E5C"/>
      <w:shd w:val="clear" w:color="auto" w:fill="E1DFDD"/>
    </w:rPr>
  </w:style>
  <w:style w:type="paragraph" w:styleId="Caption">
    <w:name w:val="caption"/>
    <w:basedOn w:val="Normal"/>
    <w:next w:val="Normal"/>
    <w:uiPriority w:val="35"/>
    <w:unhideWhenUsed/>
    <w:qFormat/>
    <w:rsid w:val="002E3CD4"/>
    <w:pPr>
      <w:spacing w:after="200"/>
    </w:pPr>
    <w:rPr>
      <w:i/>
      <w:iCs/>
      <w:color w:val="44546A" w:themeColor="text2"/>
      <w:sz w:val="18"/>
      <w:szCs w:val="18"/>
    </w:rPr>
  </w:style>
  <w:style w:type="paragraph" w:styleId="ListParagraph">
    <w:name w:val="List Paragraph"/>
    <w:basedOn w:val="Normal"/>
    <w:uiPriority w:val="34"/>
    <w:qFormat/>
    <w:rsid w:val="00891E8C"/>
    <w:pPr>
      <w:ind w:left="720"/>
      <w:contextualSpacing/>
    </w:pPr>
  </w:style>
  <w:style w:type="table" w:styleId="TableGrid">
    <w:name w:val="Table Grid"/>
    <w:basedOn w:val="TableNormal"/>
    <w:uiPriority w:val="39"/>
    <w:rsid w:val="001B1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22C02"/>
    <w:rPr>
      <w:color w:val="605E5C"/>
      <w:shd w:val="clear" w:color="auto" w:fill="E1DFDD"/>
    </w:rPr>
  </w:style>
  <w:style w:type="character" w:styleId="FollowedHyperlink">
    <w:name w:val="FollowedHyperlink"/>
    <w:basedOn w:val="DefaultParagraphFont"/>
    <w:uiPriority w:val="99"/>
    <w:semiHidden/>
    <w:unhideWhenUsed/>
    <w:rsid w:val="001E2B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437605">
      <w:bodyDiv w:val="1"/>
      <w:marLeft w:val="0"/>
      <w:marRight w:val="0"/>
      <w:marTop w:val="0"/>
      <w:marBottom w:val="0"/>
      <w:divBdr>
        <w:top w:val="none" w:sz="0" w:space="0" w:color="auto"/>
        <w:left w:val="none" w:sz="0" w:space="0" w:color="auto"/>
        <w:bottom w:val="none" w:sz="0" w:space="0" w:color="auto"/>
        <w:right w:val="none" w:sz="0" w:space="0" w:color="auto"/>
      </w:divBdr>
    </w:div>
    <w:div w:id="90230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ia.nikkei.com/Opinion/China-is-not-the-only-candidate-for-a-21st-century-superpowe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qkSvGMXs7Ks&amp;t=1848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b.watch/1B8ToaU5qh/" TargetMode="External"/><Relationship Id="rId5" Type="http://schemas.openxmlformats.org/officeDocument/2006/relationships/webSettings" Target="webSettings.xml"/><Relationship Id="rId15" Type="http://schemas.openxmlformats.org/officeDocument/2006/relationships/hyperlink" Target="https://www.files.ethz.ch/isn/146521/aa7c23bf5887ab060f1af737a39a000a.pdf"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atlantic.com/international/archive/2020/10/what-kind-superpower-will-china-be/61658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AB765-D615-4FC6-A3DB-7148038B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4</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Thornton, Jen</dc:creator>
  <cp:keywords/>
  <dc:description/>
  <cp:lastModifiedBy>Pinkerton, AD</cp:lastModifiedBy>
  <cp:revision>9</cp:revision>
  <dcterms:created xsi:type="dcterms:W3CDTF">2020-11-05T17:36:00Z</dcterms:created>
  <dcterms:modified xsi:type="dcterms:W3CDTF">2021-02-09T18:34:00Z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4496a64-e0e3-4038-91bc-493f618853ad_Enabled">
    <vt:lpwstr>true</vt:lpwstr>
  </property>
  <property fmtid="{D5CDD505-2E9C-101B-9397-08002B2CF9AE}" pid="3" name="MSIP_Label_c4496a64-e0e3-4038-91bc-493f618853ad_SetDate">
    <vt:lpwstr>2020-10-05T14:41:26Z</vt:lpwstr>
  </property>
  <property fmtid="{D5CDD505-2E9C-101B-9397-08002B2CF9AE}" pid="4" name="MSIP_Label_c4496a64-e0e3-4038-91bc-493f618853ad_Method">
    <vt:lpwstr>Standard</vt:lpwstr>
  </property>
  <property fmtid="{D5CDD505-2E9C-101B-9397-08002B2CF9AE}" pid="5" name="MSIP_Label_c4496a64-e0e3-4038-91bc-493f618853ad_Name">
    <vt:lpwstr>General</vt:lpwstr>
  </property>
  <property fmtid="{D5CDD505-2E9C-101B-9397-08002B2CF9AE}" pid="6" name="MSIP_Label_c4496a64-e0e3-4038-91bc-493f618853ad_SiteId">
    <vt:lpwstr>2efd699a-1922-4e69-b601-108008d28a2e</vt:lpwstr>
  </property>
  <property fmtid="{D5CDD505-2E9C-101B-9397-08002B2CF9AE}" pid="7" name="MSIP_Label_c4496a64-e0e3-4038-91bc-493f618853ad_ActionId">
    <vt:lpwstr>6347ca9c-37fb-4361-aa09-2de2a68014a4</vt:lpwstr>
  </property>
  <property fmtid="{D5CDD505-2E9C-101B-9397-08002B2CF9AE}" pid="8" name="MSIP_Label_c4496a64-e0e3-4038-91bc-493f618853ad_ContentBits">
    <vt:lpwstr>0</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6th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10th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http://www.zotero.org/styles/nature</vt:lpwstr>
  </property>
  <property fmtid="{D5CDD505-2E9C-101B-9397-08002B2CF9AE}" pid="24" name="Mendeley Recent Style Name 7_1">
    <vt:lpwstr>Nature</vt:lpwstr>
  </property>
  <property fmtid="{D5CDD505-2E9C-101B-9397-08002B2CF9AE}" pid="25" name="Mendeley Recent Style Id 8_1">
    <vt:lpwstr>http://csl.mendeley.com/styles/528437631/nature-2-BJD</vt:lpwstr>
  </property>
  <property fmtid="{D5CDD505-2E9C-101B-9397-08002B2CF9AE}" pid="26" name="Mendeley Recent Style Name 8_1">
    <vt:lpwstr>Nature - Dr Bethan Davies</vt:lpwstr>
  </property>
  <property fmtid="{D5CDD505-2E9C-101B-9397-08002B2CF9AE}" pid="27" name="Mendeley Recent Style Id 9_1">
    <vt:lpwstr>http://www.zotero.org/styles/quaternary-science-reviews</vt:lpwstr>
  </property>
  <property fmtid="{D5CDD505-2E9C-101B-9397-08002B2CF9AE}" pid="28" name="Mendeley Recent Style Name 9_1">
    <vt:lpwstr>Quaternary Science Reviews</vt:lpwstr>
  </property>
  <property fmtid="{D5CDD505-2E9C-101B-9397-08002B2CF9AE}" pid="29" name="Mendeley Document_1">
    <vt:lpwstr>True</vt:lpwstr>
  </property>
  <property fmtid="{D5CDD505-2E9C-101B-9397-08002B2CF9AE}" pid="30" name="Mendeley Unique User Id_1">
    <vt:lpwstr>478ff4f6-ac3c-327b-b85e-dccd7f5c2353</vt:lpwstr>
  </property>
  <property fmtid="{D5CDD505-2E9C-101B-9397-08002B2CF9AE}" pid="31" name="Mendeley Citation Style_1">
    <vt:lpwstr>http://www.zotero.org/styles/quaternary-science-reviews</vt:lpwstr>
  </property>
</Properties>
</file>